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A0" w:rsidRPr="00FF137F" w:rsidRDefault="00B552A0" w:rsidP="00B552A0">
      <w:pPr>
        <w:ind w:firstLine="709"/>
        <w:jc w:val="center"/>
        <w:rPr>
          <w:b/>
          <w:sz w:val="28"/>
          <w:szCs w:val="28"/>
        </w:rPr>
      </w:pPr>
      <w:r w:rsidRPr="00FF137F">
        <w:rPr>
          <w:b/>
          <w:sz w:val="28"/>
          <w:szCs w:val="28"/>
        </w:rPr>
        <w:t>Заключение</w:t>
      </w:r>
    </w:p>
    <w:p w:rsidR="00343733" w:rsidRPr="00FF137F" w:rsidRDefault="00B552A0" w:rsidP="00543C4D">
      <w:pPr>
        <w:jc w:val="center"/>
        <w:rPr>
          <w:b/>
        </w:rPr>
      </w:pPr>
      <w:r w:rsidRPr="00FF137F">
        <w:rPr>
          <w:b/>
        </w:rPr>
        <w:t>По результатам экспертно</w:t>
      </w:r>
      <w:r w:rsidR="005A1FEB" w:rsidRPr="00FF137F">
        <w:rPr>
          <w:b/>
        </w:rPr>
        <w:t xml:space="preserve"> </w:t>
      </w:r>
      <w:r w:rsidRPr="00FF137F">
        <w:rPr>
          <w:b/>
        </w:rPr>
        <w:t>- аналитического мероприятия</w:t>
      </w:r>
      <w:r w:rsidR="00BD15AF" w:rsidRPr="00FF137F">
        <w:rPr>
          <w:b/>
        </w:rPr>
        <w:t xml:space="preserve"> </w:t>
      </w:r>
      <w:r w:rsidRPr="00FF137F">
        <w:rPr>
          <w:b/>
        </w:rPr>
        <w:t xml:space="preserve">« Внешняя проверка бюджетной отчетности </w:t>
      </w:r>
      <w:r w:rsidR="00CE1573" w:rsidRPr="00FF137F">
        <w:rPr>
          <w:b/>
        </w:rPr>
        <w:t>Комитета по</w:t>
      </w:r>
      <w:r w:rsidR="00BD15AF" w:rsidRPr="00FF137F">
        <w:rPr>
          <w:b/>
        </w:rPr>
        <w:t xml:space="preserve"> экономике и управлению муниципальным имуществом </w:t>
      </w:r>
      <w:r w:rsidRPr="00FF137F">
        <w:rPr>
          <w:b/>
        </w:rPr>
        <w:t>Родинского района Алтайского края</w:t>
      </w:r>
    </w:p>
    <w:p w:rsidR="00B552A0" w:rsidRPr="00FF137F" w:rsidRDefault="00B552A0" w:rsidP="00543C4D">
      <w:pPr>
        <w:jc w:val="center"/>
        <w:rPr>
          <w:b/>
        </w:rPr>
      </w:pPr>
      <w:r w:rsidRPr="00FF137F">
        <w:rPr>
          <w:b/>
        </w:rPr>
        <w:t>за 202</w:t>
      </w:r>
      <w:r w:rsidR="0064534F" w:rsidRPr="00FF137F">
        <w:rPr>
          <w:b/>
        </w:rPr>
        <w:t>3</w:t>
      </w:r>
      <w:r w:rsidRPr="00FF137F">
        <w:rPr>
          <w:b/>
        </w:rPr>
        <w:t xml:space="preserve"> год»</w:t>
      </w:r>
    </w:p>
    <w:p w:rsidR="00620485" w:rsidRPr="00FF137F" w:rsidRDefault="00620485" w:rsidP="00B91339">
      <w:pPr>
        <w:jc w:val="center"/>
        <w:rPr>
          <w:b/>
        </w:rPr>
      </w:pPr>
    </w:p>
    <w:p w:rsidR="00CE1573" w:rsidRPr="00FF137F" w:rsidRDefault="00CE1573" w:rsidP="00B91339">
      <w:pPr>
        <w:tabs>
          <w:tab w:val="left" w:pos="6735"/>
        </w:tabs>
        <w:ind w:firstLine="709"/>
        <w:jc w:val="both"/>
        <w:rPr>
          <w:b/>
        </w:rPr>
      </w:pPr>
      <w:r w:rsidRPr="00FF137F">
        <w:rPr>
          <w:b/>
        </w:rPr>
        <w:t>С. Родино</w:t>
      </w:r>
      <w:r w:rsidRPr="00FF137F">
        <w:rPr>
          <w:b/>
        </w:rPr>
        <w:tab/>
      </w:r>
      <w:r w:rsidR="00B43D25" w:rsidRPr="00FF137F">
        <w:rPr>
          <w:b/>
        </w:rPr>
        <w:t xml:space="preserve">                   </w:t>
      </w:r>
      <w:r w:rsidR="00F710B6" w:rsidRPr="00FF137F">
        <w:rPr>
          <w:b/>
        </w:rPr>
        <w:t>2</w:t>
      </w:r>
      <w:r w:rsidR="00FF137F" w:rsidRPr="00FF137F">
        <w:rPr>
          <w:b/>
        </w:rPr>
        <w:t>4</w:t>
      </w:r>
      <w:r w:rsidRPr="00FF137F">
        <w:rPr>
          <w:b/>
        </w:rPr>
        <w:t xml:space="preserve"> апреля 202</w:t>
      </w:r>
      <w:r w:rsidR="00AF6DB9" w:rsidRPr="00FF137F">
        <w:rPr>
          <w:b/>
        </w:rPr>
        <w:t>4</w:t>
      </w:r>
      <w:r w:rsidRPr="00FF137F">
        <w:rPr>
          <w:b/>
        </w:rPr>
        <w:t xml:space="preserve"> года</w:t>
      </w:r>
    </w:p>
    <w:p w:rsidR="00CE1573" w:rsidRPr="00FF137F" w:rsidRDefault="00CE1573" w:rsidP="00B91339">
      <w:pPr>
        <w:tabs>
          <w:tab w:val="left" w:pos="6735"/>
        </w:tabs>
        <w:ind w:firstLine="709"/>
        <w:jc w:val="both"/>
        <w:rPr>
          <w:b/>
        </w:rPr>
      </w:pPr>
    </w:p>
    <w:p w:rsidR="00B552A0" w:rsidRPr="00FF137F" w:rsidRDefault="007B113B" w:rsidP="00B91339">
      <w:pPr>
        <w:ind w:left="57" w:firstLine="142"/>
        <w:jc w:val="both"/>
        <w:rPr>
          <w:b/>
        </w:rPr>
      </w:pPr>
      <w:r w:rsidRPr="00FF137F">
        <w:rPr>
          <w:b/>
        </w:rPr>
        <w:t>Основание для проведения экспертно</w:t>
      </w:r>
      <w:r w:rsidR="005A1FEB" w:rsidRPr="00FF137F">
        <w:rPr>
          <w:b/>
        </w:rPr>
        <w:t xml:space="preserve"> </w:t>
      </w:r>
      <w:r w:rsidRPr="00FF137F">
        <w:rPr>
          <w:b/>
        </w:rPr>
        <w:t>- аналитического мероприятия:</w:t>
      </w:r>
    </w:p>
    <w:p w:rsidR="007B113B" w:rsidRPr="00FF137F" w:rsidRDefault="007B113B" w:rsidP="00B91339">
      <w:pPr>
        <w:ind w:left="57" w:firstLine="709"/>
        <w:jc w:val="both"/>
      </w:pPr>
      <w:r w:rsidRPr="00FF137F">
        <w:t>Статья 264.4 Бюджетного кодекса Российской Федерации;</w:t>
      </w:r>
    </w:p>
    <w:p w:rsidR="007B113B" w:rsidRPr="00FF137F" w:rsidRDefault="007B113B" w:rsidP="00B91339">
      <w:pPr>
        <w:ind w:left="57" w:firstLine="709"/>
        <w:jc w:val="both"/>
        <w:rPr>
          <w:color w:val="C00000"/>
        </w:rPr>
      </w:pPr>
      <w:r w:rsidRPr="00FF137F">
        <w:t>Положение о бюджетном процессе, финансовом контроле в Родинском районе, утвержденное Решением Родинского районного Совета депутатов от</w:t>
      </w:r>
      <w:r w:rsidR="005A1FEB" w:rsidRPr="00FF137F">
        <w:t xml:space="preserve"> 26.12.2017 №47;</w:t>
      </w:r>
    </w:p>
    <w:p w:rsidR="00C43BA9" w:rsidRPr="00FF137F" w:rsidRDefault="00C43BA9" w:rsidP="00B91339">
      <w:pPr>
        <w:ind w:left="57" w:firstLine="709"/>
        <w:jc w:val="both"/>
      </w:pPr>
      <w:r w:rsidRPr="00FF137F">
        <w:t>Положение о Контрольно - счетной палате Родинского райрна Алтайского края, утвержденное решением Родинского районного Совета депутатов от 24.11.2021 № 84;</w:t>
      </w:r>
    </w:p>
    <w:p w:rsidR="00C43BA9" w:rsidRPr="00FF137F" w:rsidRDefault="00C43BA9" w:rsidP="00B91339">
      <w:pPr>
        <w:ind w:left="57" w:firstLine="709"/>
        <w:jc w:val="both"/>
      </w:pPr>
      <w:r w:rsidRPr="00FF137F">
        <w:t xml:space="preserve">Пункт </w:t>
      </w:r>
      <w:r w:rsidR="008E7091" w:rsidRPr="00FF137F">
        <w:t>1.</w:t>
      </w:r>
      <w:r w:rsidR="003F3C89" w:rsidRPr="00FF137F">
        <w:t>3</w:t>
      </w:r>
      <w:r w:rsidR="008E7091" w:rsidRPr="00FF137F">
        <w:t xml:space="preserve"> </w:t>
      </w:r>
      <w:r w:rsidR="00463083" w:rsidRPr="00FF137F">
        <w:t>Плана работы Контрольно – счетной палаты Родинского района Алтайского края на 202</w:t>
      </w:r>
      <w:r w:rsidR="00AF6DB9" w:rsidRPr="00FF137F">
        <w:t>4</w:t>
      </w:r>
      <w:r w:rsidR="00463083" w:rsidRPr="00FF137F">
        <w:t xml:space="preserve"> год , утвержденного распоряжением Председателя Контрольно – счетной палаты Родинского района от </w:t>
      </w:r>
      <w:r w:rsidR="00AF6DB9" w:rsidRPr="00FF137F">
        <w:t>22</w:t>
      </w:r>
      <w:r w:rsidR="00463083" w:rsidRPr="00FF137F">
        <w:t>.</w:t>
      </w:r>
      <w:r w:rsidR="00AF6DB9" w:rsidRPr="00FF137F">
        <w:t>12</w:t>
      </w:r>
      <w:r w:rsidR="00463083" w:rsidRPr="00FF137F">
        <w:t>.202</w:t>
      </w:r>
      <w:r w:rsidR="003F3C89" w:rsidRPr="00FF137F">
        <w:t>3</w:t>
      </w:r>
      <w:r w:rsidR="00463083" w:rsidRPr="00FF137F">
        <w:t xml:space="preserve"> №</w:t>
      </w:r>
      <w:r w:rsidR="00026DE0" w:rsidRPr="00FF137F">
        <w:t>.</w:t>
      </w:r>
      <w:r w:rsidR="00AF6DB9" w:rsidRPr="00FF137F">
        <w:t>19</w:t>
      </w:r>
      <w:r w:rsidR="00463083" w:rsidRPr="00FF137F">
        <w:t xml:space="preserve">   </w:t>
      </w:r>
    </w:p>
    <w:p w:rsidR="008E7091" w:rsidRPr="00FF137F" w:rsidRDefault="00B91339" w:rsidP="00B91339">
      <w:pPr>
        <w:ind w:left="57" w:hanging="57"/>
        <w:jc w:val="both"/>
      </w:pPr>
      <w:r w:rsidRPr="00FF137F">
        <w:rPr>
          <w:b/>
        </w:rPr>
        <w:t xml:space="preserve"> </w:t>
      </w:r>
      <w:r w:rsidR="008E7091" w:rsidRPr="00FF137F">
        <w:rPr>
          <w:b/>
        </w:rPr>
        <w:t>Предмет</w:t>
      </w:r>
      <w:r w:rsidR="008E7091" w:rsidRPr="00FF137F">
        <w:t xml:space="preserve"> </w:t>
      </w:r>
      <w:r w:rsidR="008E7091" w:rsidRPr="00FF137F">
        <w:rPr>
          <w:b/>
        </w:rPr>
        <w:t xml:space="preserve">экспертно - аналитического мероприятия: </w:t>
      </w:r>
      <w:r w:rsidR="008E7091" w:rsidRPr="00FF137F">
        <w:t>проверка соответствия бюджетной отчетности главного распорядителя бюджетных средств,</w:t>
      </w:r>
      <w:r w:rsidR="00A76D5A" w:rsidRPr="00FF137F">
        <w:t xml:space="preserve"> требованиям бюджетного законодательства, оценка ее  достоверности, выявление возможных нарушений и недостатков и их последствия.</w:t>
      </w:r>
    </w:p>
    <w:p w:rsidR="00A76D5A" w:rsidRPr="00FF137F" w:rsidRDefault="00B91339" w:rsidP="00B91339">
      <w:pPr>
        <w:ind w:left="57" w:hanging="57"/>
        <w:jc w:val="both"/>
      </w:pPr>
      <w:r w:rsidRPr="00FF137F">
        <w:rPr>
          <w:b/>
        </w:rPr>
        <w:t xml:space="preserve"> </w:t>
      </w:r>
      <w:r w:rsidR="00A76D5A" w:rsidRPr="00FF137F">
        <w:rPr>
          <w:b/>
        </w:rPr>
        <w:t>Цель</w:t>
      </w:r>
      <w:r w:rsidR="00A76D5A" w:rsidRPr="00FF137F">
        <w:t xml:space="preserve"> </w:t>
      </w:r>
      <w:r w:rsidR="00A76D5A" w:rsidRPr="00FF137F">
        <w:rPr>
          <w:b/>
        </w:rPr>
        <w:t xml:space="preserve">экспертно - аналитического мероприятия: </w:t>
      </w:r>
      <w:r w:rsidR="00A76D5A" w:rsidRPr="00FF137F">
        <w:t>определение соответствия бюджетной отчетности требованиям бюджетного законодательства, оценка ее достоверности, выявление возможных нарушений и недостатков и их последствия.</w:t>
      </w:r>
    </w:p>
    <w:p w:rsidR="00A76D5A" w:rsidRPr="00FF137F" w:rsidRDefault="00B91339" w:rsidP="00B91339">
      <w:pPr>
        <w:ind w:left="57" w:hanging="57"/>
        <w:jc w:val="both"/>
      </w:pPr>
      <w:r w:rsidRPr="00FF137F">
        <w:rPr>
          <w:b/>
        </w:rPr>
        <w:t xml:space="preserve"> </w:t>
      </w:r>
      <w:r w:rsidR="00744465" w:rsidRPr="00FF137F">
        <w:rPr>
          <w:b/>
        </w:rPr>
        <w:t>Объект</w:t>
      </w:r>
      <w:r w:rsidR="00744465" w:rsidRPr="00FF137F">
        <w:t xml:space="preserve">  </w:t>
      </w:r>
      <w:r w:rsidR="00744465" w:rsidRPr="00FF137F">
        <w:rPr>
          <w:b/>
        </w:rPr>
        <w:t>экспертно - аналитического мероприятия:</w:t>
      </w:r>
      <w:r w:rsidR="00744465" w:rsidRPr="00FF137F">
        <w:t xml:space="preserve"> </w:t>
      </w:r>
      <w:r w:rsidR="00BD15AF" w:rsidRPr="00FF137F">
        <w:t xml:space="preserve"> Комитет по экономике и управлению муниципальным имуществом</w:t>
      </w:r>
      <w:r w:rsidR="00CE1573" w:rsidRPr="00FF137F">
        <w:t xml:space="preserve"> Родинского района Алтайского края.</w:t>
      </w:r>
    </w:p>
    <w:p w:rsidR="00CE1573" w:rsidRPr="00FF137F" w:rsidRDefault="00B91339" w:rsidP="00B91339">
      <w:pPr>
        <w:ind w:left="57" w:hanging="57"/>
        <w:jc w:val="both"/>
      </w:pPr>
      <w:r w:rsidRPr="00FF137F">
        <w:rPr>
          <w:b/>
        </w:rPr>
        <w:t xml:space="preserve"> </w:t>
      </w:r>
      <w:r w:rsidR="00CE1573" w:rsidRPr="00FF137F">
        <w:rPr>
          <w:b/>
        </w:rPr>
        <w:t>Период проверки:</w:t>
      </w:r>
      <w:r w:rsidR="00CE1573" w:rsidRPr="00FF137F">
        <w:t xml:space="preserve"> 202</w:t>
      </w:r>
      <w:r w:rsidR="00AF6DB9" w:rsidRPr="00FF137F">
        <w:t>3</w:t>
      </w:r>
      <w:r w:rsidR="00CE1573" w:rsidRPr="00FF137F">
        <w:t xml:space="preserve"> год</w:t>
      </w:r>
    </w:p>
    <w:p w:rsidR="00A87126" w:rsidRPr="00FF137F" w:rsidRDefault="00A87126" w:rsidP="00B91339">
      <w:pPr>
        <w:ind w:firstLine="284"/>
        <w:jc w:val="center"/>
        <w:rPr>
          <w:b/>
        </w:rPr>
      </w:pPr>
      <w:r w:rsidRPr="00FF137F">
        <w:rPr>
          <w:b/>
        </w:rPr>
        <w:t>Результаты проведенного мероприятия :</w:t>
      </w:r>
    </w:p>
    <w:p w:rsidR="00CE1573" w:rsidRPr="00FF137F" w:rsidRDefault="00CE1573" w:rsidP="00CE1573">
      <w:pPr>
        <w:jc w:val="both"/>
      </w:pPr>
      <w:r w:rsidRPr="00FF137F">
        <w:rPr>
          <w:b/>
        </w:rPr>
        <w:t xml:space="preserve">1. Общие сведения о Комитете </w:t>
      </w:r>
      <w:r w:rsidR="008B531A" w:rsidRPr="00FF137F">
        <w:t xml:space="preserve"> </w:t>
      </w:r>
      <w:r w:rsidR="008B531A" w:rsidRPr="00FF137F">
        <w:rPr>
          <w:b/>
        </w:rPr>
        <w:t xml:space="preserve">по экономике и управлению муниципальным имуществом </w:t>
      </w:r>
      <w:r w:rsidRPr="00FF137F">
        <w:rPr>
          <w:b/>
        </w:rPr>
        <w:t>Родинского района Алтайского края</w:t>
      </w:r>
      <w:r w:rsidRPr="00FF137F">
        <w:t>.</w:t>
      </w:r>
    </w:p>
    <w:p w:rsidR="00D87C72" w:rsidRPr="00FF137F" w:rsidRDefault="002A5682" w:rsidP="005A336B">
      <w:pPr>
        <w:ind w:firstLine="709"/>
        <w:jc w:val="both"/>
      </w:pPr>
      <w:r w:rsidRPr="00FF137F">
        <w:t xml:space="preserve">Комитет по </w:t>
      </w:r>
      <w:r w:rsidR="001E3305" w:rsidRPr="00FF137F">
        <w:t xml:space="preserve"> экономике и управлению муниципальным имуществом </w:t>
      </w:r>
      <w:r w:rsidRPr="00FF137F">
        <w:t xml:space="preserve">Родинского района Алтайского края является юридическим лицом и осуществляет  свою деятельность в соответствии с Положением о Комитете </w:t>
      </w:r>
      <w:r w:rsidR="001E3305" w:rsidRPr="00FF137F">
        <w:t xml:space="preserve"> по экономике и управлению муниципальным имуществом </w:t>
      </w:r>
      <w:r w:rsidRPr="00FF137F">
        <w:t xml:space="preserve">утвержденным постановлением Администрации района от </w:t>
      </w:r>
      <w:r w:rsidR="001E3305" w:rsidRPr="00FF137F">
        <w:t>23</w:t>
      </w:r>
      <w:r w:rsidRPr="00FF137F">
        <w:t>.</w:t>
      </w:r>
      <w:r w:rsidR="001E3305" w:rsidRPr="00FF137F">
        <w:t>12</w:t>
      </w:r>
      <w:r w:rsidRPr="00FF137F">
        <w:t>.201</w:t>
      </w:r>
      <w:r w:rsidR="001E3305" w:rsidRPr="00FF137F">
        <w:t>9</w:t>
      </w:r>
      <w:r w:rsidRPr="00FF137F">
        <w:t xml:space="preserve"> года №5</w:t>
      </w:r>
      <w:r w:rsidR="001E3305" w:rsidRPr="00FF137F">
        <w:t>75</w:t>
      </w:r>
      <w:r w:rsidRPr="00FF137F">
        <w:t>.</w:t>
      </w:r>
      <w:r w:rsidR="005A336B" w:rsidRPr="00FF137F">
        <w:t xml:space="preserve"> </w:t>
      </w:r>
      <w:r w:rsidR="001E3305" w:rsidRPr="00FF137F">
        <w:t>Основной формой деятельности комитета по экономике и управлению муниципальным имуществом Родинского района Алтайского края, ( далее Комитет) является проведение единой политики в сфере имущественно- земельных отношений</w:t>
      </w:r>
    </w:p>
    <w:p w:rsidR="001E3305" w:rsidRPr="00FF137F" w:rsidRDefault="00D87C72" w:rsidP="005A336B">
      <w:pPr>
        <w:ind w:firstLine="709"/>
        <w:jc w:val="both"/>
      </w:pPr>
      <w:r w:rsidRPr="00FF137F">
        <w:t>Полное наименование объекта контроля Комитет по экономике и управлению муниципальным имуществом Родинского района Алтайского края, сокращенное наименование  - Комитет по экономике и имуществу.</w:t>
      </w:r>
    </w:p>
    <w:p w:rsidR="0001338D" w:rsidRPr="00FF137F" w:rsidRDefault="00744465" w:rsidP="00BA049D">
      <w:pPr>
        <w:ind w:firstLine="709"/>
        <w:jc w:val="both"/>
      </w:pPr>
      <w:r w:rsidRPr="00FF137F">
        <w:t xml:space="preserve">Юридический адрес и фактическое местоположение : 659780, Алтайский край, Родинский район </w:t>
      </w:r>
      <w:r w:rsidR="005B40D9" w:rsidRPr="00FF137F">
        <w:t>,</w:t>
      </w:r>
      <w:r w:rsidRPr="00FF137F">
        <w:t xml:space="preserve"> с. </w:t>
      </w:r>
      <w:r w:rsidR="001401E8" w:rsidRPr="00FF137F">
        <w:t>Родино</w:t>
      </w:r>
      <w:r w:rsidR="005B40D9" w:rsidRPr="00FF137F">
        <w:t xml:space="preserve">, ул. </w:t>
      </w:r>
      <w:r w:rsidR="001401E8" w:rsidRPr="00FF137F">
        <w:t>Ленина</w:t>
      </w:r>
      <w:r w:rsidR="005B40D9" w:rsidRPr="00FF137F">
        <w:t>, д</w:t>
      </w:r>
      <w:r w:rsidR="00D87C72" w:rsidRPr="00FF137F">
        <w:t>. 232</w:t>
      </w:r>
      <w:r w:rsidR="005B40D9" w:rsidRPr="00FF137F">
        <w:t>.</w:t>
      </w:r>
    </w:p>
    <w:p w:rsidR="0001338D" w:rsidRPr="00FF137F" w:rsidRDefault="0001338D" w:rsidP="00BA049D">
      <w:pPr>
        <w:ind w:firstLine="709"/>
        <w:jc w:val="both"/>
      </w:pPr>
      <w:r w:rsidRPr="00FF137F">
        <w:t>ИНН/КПП: 226700</w:t>
      </w:r>
      <w:r w:rsidR="00D87C72" w:rsidRPr="00FF137F">
        <w:t>5719</w:t>
      </w:r>
      <w:r w:rsidRPr="00FF137F">
        <w:t>/226701001;</w:t>
      </w:r>
    </w:p>
    <w:p w:rsidR="0001338D" w:rsidRPr="00FF137F" w:rsidRDefault="0001338D" w:rsidP="00BA049D">
      <w:pPr>
        <w:ind w:firstLine="709"/>
        <w:jc w:val="both"/>
      </w:pPr>
      <w:r w:rsidRPr="00FF137F">
        <w:t>ОГРН:</w:t>
      </w:r>
      <w:r w:rsidR="00D87C72" w:rsidRPr="00FF137F">
        <w:t>1192225044175</w:t>
      </w:r>
      <w:r w:rsidRPr="00FF137F">
        <w:t>;</w:t>
      </w:r>
      <w:r w:rsidR="005B40D9" w:rsidRPr="00FF137F">
        <w:t xml:space="preserve"> </w:t>
      </w:r>
    </w:p>
    <w:p w:rsidR="0001338D" w:rsidRPr="00FF137F" w:rsidRDefault="0001338D" w:rsidP="00BA049D">
      <w:pPr>
        <w:ind w:firstLine="709"/>
        <w:jc w:val="both"/>
      </w:pPr>
      <w:r w:rsidRPr="00FF137F">
        <w:t>ОКПО:</w:t>
      </w:r>
      <w:r w:rsidR="00D87C72" w:rsidRPr="00FF137F">
        <w:t>040187793</w:t>
      </w:r>
      <w:r w:rsidRPr="00FF137F">
        <w:t>;</w:t>
      </w:r>
    </w:p>
    <w:p w:rsidR="0001338D" w:rsidRPr="00FF137F" w:rsidRDefault="0001338D" w:rsidP="00BA049D">
      <w:pPr>
        <w:ind w:firstLine="709"/>
        <w:jc w:val="both"/>
      </w:pPr>
      <w:r w:rsidRPr="00FF137F">
        <w:t>ОКТМО:01636000;</w:t>
      </w:r>
    </w:p>
    <w:p w:rsidR="00A64FCC" w:rsidRPr="00FF137F" w:rsidRDefault="00A64FCC" w:rsidP="00BA049D">
      <w:pPr>
        <w:ind w:firstLine="709"/>
        <w:jc w:val="both"/>
      </w:pPr>
      <w:r w:rsidRPr="00FF137F">
        <w:t>ОКФС: 14 – муниципальная собственность.</w:t>
      </w:r>
    </w:p>
    <w:p w:rsidR="0001338D" w:rsidRPr="00FF137F" w:rsidRDefault="0001338D" w:rsidP="00BA049D">
      <w:pPr>
        <w:ind w:firstLine="709"/>
        <w:jc w:val="both"/>
      </w:pPr>
      <w:r w:rsidRPr="00FF137F">
        <w:t xml:space="preserve">В соответствии с решением Родинского районного Совета депутатов от </w:t>
      </w:r>
      <w:r w:rsidR="003C4501" w:rsidRPr="00FF137F">
        <w:t>2</w:t>
      </w:r>
      <w:r w:rsidR="00AF6DB9" w:rsidRPr="00FF137F">
        <w:t>6</w:t>
      </w:r>
      <w:r w:rsidR="003C4501" w:rsidRPr="00FF137F">
        <w:t>.12.202</w:t>
      </w:r>
      <w:r w:rsidR="00AF6DB9" w:rsidRPr="00FF137F">
        <w:t>2</w:t>
      </w:r>
      <w:r w:rsidR="003C4501" w:rsidRPr="00FF137F">
        <w:t xml:space="preserve">  №</w:t>
      </w:r>
      <w:r w:rsidR="00AF6DB9" w:rsidRPr="00FF137F">
        <w:t xml:space="preserve"> 37 </w:t>
      </w:r>
      <w:r w:rsidR="003C4501" w:rsidRPr="00FF137F">
        <w:t xml:space="preserve"> « О Родинском районном бюджете Алтайского края на 202</w:t>
      </w:r>
      <w:r w:rsidR="00AF6DB9" w:rsidRPr="00FF137F">
        <w:t>3</w:t>
      </w:r>
      <w:r w:rsidR="003C4501" w:rsidRPr="00FF137F">
        <w:t xml:space="preserve"> год» ( в последней редакции от 2</w:t>
      </w:r>
      <w:r w:rsidR="00AF6DB9" w:rsidRPr="00FF137F">
        <w:t>8</w:t>
      </w:r>
      <w:r w:rsidR="003C4501" w:rsidRPr="00FF137F">
        <w:t>.12.202</w:t>
      </w:r>
      <w:r w:rsidR="00AF6DB9" w:rsidRPr="00FF137F">
        <w:t>3</w:t>
      </w:r>
      <w:r w:rsidR="003C4501" w:rsidRPr="00FF137F">
        <w:t xml:space="preserve"> №</w:t>
      </w:r>
      <w:r w:rsidR="00AF6DB9" w:rsidRPr="00FF137F">
        <w:t>73</w:t>
      </w:r>
      <w:r w:rsidR="003C4501" w:rsidRPr="00FF137F">
        <w:t xml:space="preserve">)  Комитет по </w:t>
      </w:r>
      <w:r w:rsidR="00A64FCC" w:rsidRPr="00FF137F">
        <w:t>экономике и имуществу</w:t>
      </w:r>
      <w:r w:rsidR="003C4501" w:rsidRPr="00FF137F">
        <w:t xml:space="preserve"> наделен бюджетными полномочиями главного распорядителя бюджетных средств по разделам классификации расходов бюджета:</w:t>
      </w:r>
    </w:p>
    <w:p w:rsidR="007B1513" w:rsidRPr="00FF137F" w:rsidRDefault="00A544DE" w:rsidP="00BA049D">
      <w:pPr>
        <w:ind w:firstLine="709"/>
        <w:jc w:val="both"/>
      </w:pPr>
      <w:r w:rsidRPr="00FF137F">
        <w:rPr>
          <w:bCs/>
        </w:rPr>
        <w:t>0100 Общегосударственные вопросы</w:t>
      </w:r>
    </w:p>
    <w:p w:rsidR="0073449F" w:rsidRPr="00FF137F" w:rsidRDefault="0073449F" w:rsidP="00BA049D">
      <w:pPr>
        <w:ind w:firstLine="709"/>
        <w:jc w:val="both"/>
      </w:pPr>
      <w:r w:rsidRPr="00FF137F">
        <w:lastRenderedPageBreak/>
        <w:t>0300 Национальная безопасность и правоохранительная деятельность</w:t>
      </w:r>
    </w:p>
    <w:p w:rsidR="00A544DE" w:rsidRPr="00FF137F" w:rsidRDefault="00A544DE" w:rsidP="00BA049D">
      <w:pPr>
        <w:ind w:firstLine="709"/>
        <w:jc w:val="both"/>
      </w:pPr>
      <w:r w:rsidRPr="00FF137F">
        <w:t>0</w:t>
      </w:r>
      <w:r w:rsidR="003C4839" w:rsidRPr="00FF137F">
        <w:t>4</w:t>
      </w:r>
      <w:r w:rsidRPr="00FF137F">
        <w:t xml:space="preserve">00 Национальная </w:t>
      </w:r>
      <w:r w:rsidR="003C4839" w:rsidRPr="00FF137F">
        <w:t>экономика</w:t>
      </w:r>
    </w:p>
    <w:p w:rsidR="00744465" w:rsidRPr="00FF137F" w:rsidRDefault="008F3F76" w:rsidP="00BA049D">
      <w:pPr>
        <w:ind w:firstLine="709"/>
        <w:jc w:val="both"/>
      </w:pPr>
      <w:r w:rsidRPr="00FF137F">
        <w:rPr>
          <w:bCs/>
        </w:rPr>
        <w:t>0500 Жилищно-коммунальное хозяйство</w:t>
      </w:r>
      <w:r w:rsidR="00744465" w:rsidRPr="00FF137F">
        <w:t xml:space="preserve"> </w:t>
      </w:r>
    </w:p>
    <w:p w:rsidR="005857C3" w:rsidRPr="00FF137F" w:rsidRDefault="005857C3" w:rsidP="00BA049D">
      <w:pPr>
        <w:ind w:firstLine="709"/>
        <w:jc w:val="both"/>
      </w:pPr>
      <w:r w:rsidRPr="00FF137F">
        <w:t>0700 Образование</w:t>
      </w:r>
    </w:p>
    <w:p w:rsidR="008F3F76" w:rsidRPr="00FF137F" w:rsidRDefault="008F3F76" w:rsidP="00BA049D">
      <w:pPr>
        <w:ind w:firstLine="709"/>
        <w:jc w:val="both"/>
      </w:pPr>
      <w:r w:rsidRPr="00FF137F">
        <w:t>0800 Культура, кинематография</w:t>
      </w:r>
    </w:p>
    <w:p w:rsidR="008538C1" w:rsidRPr="00FF137F" w:rsidRDefault="008538C1" w:rsidP="00BA049D">
      <w:pPr>
        <w:ind w:firstLine="709"/>
        <w:jc w:val="both"/>
      </w:pPr>
      <w:r w:rsidRPr="00FF137F">
        <w:t>1000 Социальная политика</w:t>
      </w:r>
    </w:p>
    <w:p w:rsidR="008538C1" w:rsidRPr="00FF137F" w:rsidRDefault="008538C1" w:rsidP="00BA049D">
      <w:pPr>
        <w:ind w:firstLine="709"/>
        <w:jc w:val="both"/>
      </w:pPr>
      <w:r w:rsidRPr="00FF137F">
        <w:t>1100 Физическая культура и спорт</w:t>
      </w:r>
    </w:p>
    <w:p w:rsidR="008538C1" w:rsidRPr="00FF137F" w:rsidRDefault="008538C1" w:rsidP="00BA049D">
      <w:pPr>
        <w:ind w:firstLine="709"/>
        <w:jc w:val="both"/>
      </w:pPr>
      <w:r w:rsidRPr="00FF137F">
        <w:t>1200 Средства массовой информации</w:t>
      </w:r>
    </w:p>
    <w:p w:rsidR="008538C1" w:rsidRPr="00FF137F" w:rsidRDefault="008F3F76" w:rsidP="00DD4EA5">
      <w:pPr>
        <w:ind w:right="150"/>
        <w:jc w:val="both"/>
      </w:pPr>
      <w:r w:rsidRPr="00FF137F">
        <w:rPr>
          <w:bCs/>
        </w:rPr>
        <w:t xml:space="preserve">         </w:t>
      </w:r>
      <w:r w:rsidR="00FF21B4" w:rsidRPr="00FF137F">
        <w:t xml:space="preserve">Код главы главного распорядителя бюджетных средств – </w:t>
      </w:r>
      <w:r w:rsidR="008538C1" w:rsidRPr="00FF137F">
        <w:t>140.</w:t>
      </w:r>
    </w:p>
    <w:p w:rsidR="00FF21B4" w:rsidRPr="00FF137F" w:rsidRDefault="008538C1" w:rsidP="00FF21B4">
      <w:pPr>
        <w:ind w:firstLine="709"/>
        <w:jc w:val="both"/>
      </w:pPr>
      <w:r w:rsidRPr="00FF137F">
        <w:t>Комитет по экономике и имуществу Родинского района подведомственных получателей не имеет.</w:t>
      </w:r>
    </w:p>
    <w:p w:rsidR="00620485" w:rsidRPr="00FF137F" w:rsidRDefault="00620485" w:rsidP="00620485">
      <w:pPr>
        <w:pStyle w:val="2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137F">
        <w:rPr>
          <w:rFonts w:ascii="Times New Roman" w:hAnsi="Times New Roman"/>
          <w:sz w:val="24"/>
          <w:szCs w:val="24"/>
        </w:rPr>
        <w:t xml:space="preserve">Председатель комитета – </w:t>
      </w:r>
      <w:r w:rsidR="005B4C74" w:rsidRPr="00FF137F">
        <w:rPr>
          <w:rFonts w:ascii="Times New Roman" w:hAnsi="Times New Roman"/>
          <w:sz w:val="24"/>
          <w:szCs w:val="24"/>
        </w:rPr>
        <w:t>Гладышева Светлана Николаевна</w:t>
      </w:r>
      <w:r w:rsidRPr="00FF137F">
        <w:rPr>
          <w:rFonts w:ascii="Times New Roman" w:hAnsi="Times New Roman"/>
          <w:sz w:val="24"/>
          <w:szCs w:val="24"/>
        </w:rPr>
        <w:t>.</w:t>
      </w:r>
    </w:p>
    <w:p w:rsidR="00620485" w:rsidRPr="00FF137F" w:rsidRDefault="00620485" w:rsidP="00620485">
      <w:pPr>
        <w:pStyle w:val="2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137F">
        <w:rPr>
          <w:rFonts w:ascii="Times New Roman" w:hAnsi="Times New Roman"/>
          <w:sz w:val="24"/>
          <w:szCs w:val="24"/>
        </w:rPr>
        <w:t xml:space="preserve">          Внешняя проверка годовой бюджетной  отчетности за 202</w:t>
      </w:r>
      <w:r w:rsidR="00AF6DB9" w:rsidRPr="00FF137F">
        <w:rPr>
          <w:rFonts w:ascii="Times New Roman" w:hAnsi="Times New Roman"/>
          <w:sz w:val="24"/>
          <w:szCs w:val="24"/>
        </w:rPr>
        <w:t>3</w:t>
      </w:r>
      <w:r w:rsidRPr="00FF137F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Комитетом </w:t>
      </w:r>
      <w:r w:rsidR="005B4C74" w:rsidRPr="00FF137F">
        <w:rPr>
          <w:rFonts w:asciiTheme="majorHAnsi" w:hAnsiTheme="majorHAnsi"/>
          <w:sz w:val="24"/>
          <w:szCs w:val="24"/>
        </w:rPr>
        <w:t xml:space="preserve">по экономике и управлению муниципальным имуществом </w:t>
      </w:r>
      <w:r w:rsidRPr="00FF137F">
        <w:rPr>
          <w:rFonts w:ascii="Times New Roman" w:hAnsi="Times New Roman"/>
          <w:sz w:val="24"/>
          <w:szCs w:val="24"/>
        </w:rPr>
        <w:t xml:space="preserve"> Родинского района Алтайского края документов. Проверке были подвергнуты все представленные формы, показатели форм – выборочным порядком.</w:t>
      </w:r>
    </w:p>
    <w:p w:rsidR="0073449F" w:rsidRPr="00FF137F" w:rsidRDefault="00A87126" w:rsidP="00A87126">
      <w:pPr>
        <w:jc w:val="both"/>
        <w:rPr>
          <w:b/>
        </w:rPr>
      </w:pPr>
      <w:r w:rsidRPr="00FF137F">
        <w:rPr>
          <w:b/>
        </w:rPr>
        <w:t>2.Анализ составления и предоставления отчетности по составу содержанию, достоверности и информативности.</w:t>
      </w:r>
    </w:p>
    <w:p w:rsidR="00B6599C" w:rsidRPr="00FF137F" w:rsidRDefault="00E85C2C" w:rsidP="00E85C2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F137F">
        <w:rPr>
          <w:rFonts w:ascii="Times New Roman" w:hAnsi="Times New Roman" w:cs="Times New Roman"/>
          <w:b w:val="0"/>
          <w:color w:val="auto"/>
        </w:rPr>
        <w:t>Бюджетная отчетность за 202</w:t>
      </w:r>
      <w:r w:rsidR="00AF6DB9" w:rsidRPr="00FF137F">
        <w:rPr>
          <w:rFonts w:ascii="Times New Roman" w:hAnsi="Times New Roman" w:cs="Times New Roman"/>
          <w:b w:val="0"/>
          <w:color w:val="auto"/>
        </w:rPr>
        <w:t>3</w:t>
      </w:r>
      <w:r w:rsidRPr="00FF137F">
        <w:rPr>
          <w:rFonts w:ascii="Times New Roman" w:hAnsi="Times New Roman" w:cs="Times New Roman"/>
          <w:b w:val="0"/>
          <w:color w:val="auto"/>
        </w:rPr>
        <w:t xml:space="preserve">  год</w:t>
      </w:r>
      <w:r w:rsidR="00026DE0" w:rsidRPr="00FF137F">
        <w:rPr>
          <w:rFonts w:ascii="Times New Roman" w:hAnsi="Times New Roman" w:cs="Times New Roman"/>
          <w:b w:val="0"/>
          <w:color w:val="auto"/>
        </w:rPr>
        <w:t xml:space="preserve">, </w:t>
      </w:r>
      <w:r w:rsidRPr="00FF137F">
        <w:rPr>
          <w:rFonts w:ascii="Times New Roman" w:hAnsi="Times New Roman" w:cs="Times New Roman"/>
          <w:b w:val="0"/>
          <w:color w:val="auto"/>
        </w:rPr>
        <w:t xml:space="preserve"> представлена  </w:t>
      </w:r>
      <w:r w:rsidRPr="00FF137F">
        <w:rPr>
          <w:rFonts w:ascii="Times New Roman" w:hAnsi="Times New Roman"/>
          <w:b w:val="0"/>
          <w:color w:val="auto"/>
        </w:rPr>
        <w:t xml:space="preserve">Комитетом по </w:t>
      </w:r>
      <w:r w:rsidR="00B6599C" w:rsidRPr="00FF137F">
        <w:rPr>
          <w:rFonts w:ascii="Times New Roman" w:hAnsi="Times New Roman"/>
          <w:b w:val="0"/>
          <w:color w:val="auto"/>
        </w:rPr>
        <w:t>экономике и имуществу</w:t>
      </w:r>
      <w:r w:rsidRPr="00FF137F">
        <w:rPr>
          <w:rFonts w:ascii="Times New Roman" w:hAnsi="Times New Roman"/>
          <w:b w:val="0"/>
          <w:color w:val="auto"/>
        </w:rPr>
        <w:t xml:space="preserve"> Администрации Родинского района Алтайского края</w:t>
      </w:r>
      <w:r w:rsidRPr="00FF137F">
        <w:rPr>
          <w:rFonts w:ascii="Times New Roman" w:hAnsi="Times New Roman" w:cs="Times New Roman"/>
          <w:b w:val="0"/>
          <w:color w:val="auto"/>
        </w:rPr>
        <w:t xml:space="preserve"> в контрольно-счетную палату Родинского района Алтайского края без нарушения  сроков,  установленных  Положением о бюджетном процессе и финансовом контроле в муниципальном образовании Родинский район Алтайского края, утвержденного решением Родинского районного Света депутатов от 26.12.2017 № 47.     </w:t>
      </w:r>
      <w:r w:rsidRPr="00FF137F">
        <w:rPr>
          <w:rFonts w:ascii="Times New Roman" w:hAnsi="Times New Roman" w:cs="Times New Roman"/>
          <w:b w:val="0"/>
          <w:color w:val="auto"/>
        </w:rPr>
        <w:cr/>
        <w:t xml:space="preserve">          Бюджетная отчетность </w:t>
      </w:r>
      <w:r w:rsidRPr="00FF137F">
        <w:rPr>
          <w:rFonts w:ascii="Times New Roman" w:hAnsi="Times New Roman"/>
          <w:b w:val="0"/>
        </w:rPr>
        <w:t>главного распорядителя бюджетных средств</w:t>
      </w:r>
      <w:r w:rsidRPr="00FF137F">
        <w:rPr>
          <w:rFonts w:ascii="Times New Roman" w:hAnsi="Times New Roman"/>
        </w:rPr>
        <w:t xml:space="preserve">  </w:t>
      </w:r>
      <w:r w:rsidRPr="00FF137F">
        <w:rPr>
          <w:rFonts w:ascii="Times New Roman" w:hAnsi="Times New Roman" w:cs="Times New Roman"/>
          <w:b w:val="0"/>
          <w:color w:val="auto"/>
        </w:rPr>
        <w:t>сформирована в объеме форм, предусмотренных пунктом 11.1  Инструкции  о порядке  составления   и   представления  годовой, квартальной и месячной отчетности об исполнении  бюджетов  бюджетной системы Российской Федерации,  утвержденной приказом от 28 декабря 2010 №191н (далее Инструкция 191н) и состоит из:</w:t>
      </w:r>
    </w:p>
    <w:p w:rsidR="00E85C2C" w:rsidRPr="00FF137F" w:rsidRDefault="00282EDC" w:rsidP="00E85C2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F137F">
        <w:rPr>
          <w:rFonts w:ascii="Times New Roman" w:hAnsi="Times New Roman" w:cs="Times New Roman"/>
          <w:b w:val="0"/>
          <w:color w:val="auto"/>
        </w:rPr>
        <w:t xml:space="preserve">- Справка по заключению счетов бюджетного учета отчетного финансового года (ф. </w:t>
      </w:r>
      <w:r w:rsidR="007069BE" w:rsidRPr="00FF137F">
        <w:rPr>
          <w:rFonts w:ascii="Times New Roman" w:hAnsi="Times New Roman" w:cs="Times New Roman"/>
          <w:b w:val="0"/>
          <w:color w:val="auto"/>
        </w:rPr>
        <w:t>0503110);</w:t>
      </w:r>
      <w:r w:rsidRPr="00FF137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85C2C" w:rsidRPr="00FF137F" w:rsidRDefault="00E85C2C" w:rsidP="00E85C2C">
      <w:pPr>
        <w:tabs>
          <w:tab w:val="left" w:pos="709"/>
        </w:tabs>
        <w:contextualSpacing/>
      </w:pPr>
      <w:r w:rsidRPr="00FF137F">
        <w:tab/>
        <w:t xml:space="preserve">- Отчета о финансовых результатах деятельности (ф. 0503121);  </w:t>
      </w:r>
      <w:r w:rsidRPr="00FF137F">
        <w:cr/>
        <w:t xml:space="preserve">          - Отчета о движении денежных средств (ф. 0503123);  </w:t>
      </w:r>
    </w:p>
    <w:p w:rsidR="0081774E" w:rsidRPr="00FF137F" w:rsidRDefault="0081774E" w:rsidP="00E85C2C">
      <w:pPr>
        <w:tabs>
          <w:tab w:val="left" w:pos="709"/>
        </w:tabs>
        <w:contextualSpacing/>
      </w:pPr>
      <w:r w:rsidRPr="00FF137F">
        <w:t xml:space="preserve">          - Справка по консолидируемым расчетам (ф. 0503125); </w:t>
      </w:r>
    </w:p>
    <w:p w:rsidR="007069BE" w:rsidRPr="00FF137F" w:rsidRDefault="00E85C2C" w:rsidP="007069BE">
      <w:pPr>
        <w:tabs>
          <w:tab w:val="left" w:pos="709"/>
        </w:tabs>
        <w:contextualSpacing/>
        <w:jc w:val="both"/>
      </w:pPr>
      <w:r w:rsidRPr="00FF137F">
        <w:t xml:space="preserve">         - Отчета об исполнении бюджета главного распорядителя, распорядителя, получателя бюджетных средств, главного администратора,   администратора источников финансирования дефицита бюджета, главного администратора, администратора доходов бюджета (ф. 0503127);  </w:t>
      </w:r>
      <w:r w:rsidRPr="00FF137F">
        <w:cr/>
      </w:r>
      <w:r w:rsidR="007069BE" w:rsidRPr="00FF137F">
        <w:t xml:space="preserve">          - Отчета о бюджетных обязательствах (ф. 0503128);  </w:t>
      </w:r>
    </w:p>
    <w:p w:rsidR="00E85C2C" w:rsidRPr="00FF137F" w:rsidRDefault="00E85C2C" w:rsidP="007069BE">
      <w:pPr>
        <w:tabs>
          <w:tab w:val="left" w:pos="567"/>
          <w:tab w:val="left" w:pos="1589"/>
        </w:tabs>
        <w:contextualSpacing/>
        <w:rPr>
          <w:spacing w:val="-3"/>
        </w:rPr>
      </w:pPr>
      <w:r w:rsidRPr="00FF137F">
        <w:t xml:space="preserve">          - Баланса главного распорядителя, распорядителя, получателя бюджетных 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  <w:r w:rsidR="00B6599C" w:rsidRPr="00FF137F">
        <w:t xml:space="preserve">         </w:t>
      </w:r>
      <w:r w:rsidRPr="00FF137F">
        <w:t xml:space="preserve">  </w:t>
      </w:r>
      <w:r w:rsidRPr="00FF137F">
        <w:cr/>
      </w:r>
      <w:r w:rsidR="007069BE" w:rsidRPr="00FF137F">
        <w:t xml:space="preserve">   </w:t>
      </w:r>
      <w:r w:rsidRPr="00FF137F">
        <w:t xml:space="preserve">       - Пояснительной записки (ф. 0503160) с прилагаемыми формами: </w:t>
      </w:r>
      <w:r w:rsidRPr="00FF137F">
        <w:cr/>
      </w:r>
      <w:r w:rsidR="007069BE" w:rsidRPr="00FF137F">
        <w:t xml:space="preserve">          - Сведения о движении нефинансовых активов (ф.0503168);</w:t>
      </w:r>
    </w:p>
    <w:p w:rsidR="00E85C2C" w:rsidRPr="00FF137F" w:rsidRDefault="00E85C2C" w:rsidP="00853449">
      <w:pPr>
        <w:autoSpaceDE w:val="0"/>
        <w:autoSpaceDN w:val="0"/>
        <w:adjustRightInd w:val="0"/>
        <w:rPr>
          <w:spacing w:val="-3"/>
        </w:rPr>
      </w:pPr>
      <w:r w:rsidRPr="00FF137F">
        <w:rPr>
          <w:spacing w:val="-3"/>
        </w:rPr>
        <w:t xml:space="preserve"> </w:t>
      </w:r>
      <w:r w:rsidRPr="00FF137F">
        <w:rPr>
          <w:spacing w:val="-3"/>
        </w:rPr>
        <w:tab/>
      </w:r>
      <w:r w:rsidR="00853449" w:rsidRPr="00FF137F">
        <w:rPr>
          <w:spacing w:val="-3"/>
        </w:rPr>
        <w:t>-</w:t>
      </w:r>
      <w:r w:rsidRPr="00FF137F">
        <w:t>С</w:t>
      </w:r>
      <w:r w:rsidRPr="00FF137F">
        <w:rPr>
          <w:spacing w:val="-3"/>
        </w:rPr>
        <w:t>ведения по дебиторской и кредиторской задолженности (ф.0503169);</w:t>
      </w:r>
    </w:p>
    <w:p w:rsidR="0081774E" w:rsidRPr="00FF137F" w:rsidRDefault="0081774E" w:rsidP="00853449">
      <w:pPr>
        <w:autoSpaceDE w:val="0"/>
        <w:autoSpaceDN w:val="0"/>
        <w:adjustRightInd w:val="0"/>
        <w:ind w:firstLine="709"/>
        <w:contextualSpacing/>
      </w:pPr>
      <w:r w:rsidRPr="00FF137F">
        <w:t>-Сведения о принятых и неиспользованных обязательствах получателя бюджетных средств (ф. 0503175)</w:t>
      </w:r>
      <w:r w:rsidR="007069BE" w:rsidRPr="00FF137F">
        <w:t>.</w:t>
      </w:r>
      <w:r w:rsidRPr="00FF137F">
        <w:t xml:space="preserve"> </w:t>
      </w:r>
      <w:r w:rsidR="00B211CD" w:rsidRPr="00FF137F">
        <w:t>Форма имеет нулевые показатели</w:t>
      </w:r>
      <w:r w:rsidR="002A5532" w:rsidRPr="00FF137F">
        <w:t>.</w:t>
      </w:r>
    </w:p>
    <w:p w:rsidR="00663A28" w:rsidRPr="00FF137F" w:rsidRDefault="00E85C2C" w:rsidP="00853449">
      <w:pPr>
        <w:ind w:firstLine="709"/>
      </w:pPr>
      <w:r w:rsidRPr="00FF137F">
        <w:cr/>
      </w:r>
      <w:r w:rsidR="00AF6DB9" w:rsidRPr="00FF137F">
        <w:t xml:space="preserve">           </w:t>
      </w:r>
      <w:r w:rsidR="00F957BC" w:rsidRPr="00FF137F">
        <w:t xml:space="preserve">В соответствии с п. 8 Инструкции  №  191н, в  случае, если  отдельные  формы бюджетной отчетности не имеют числовых значений, то формы отчетности не составляются и в составе бюджетной отчетности за  отчетный период не предоставляются. Перечень форм отчетности,  не  включенных в состав бюджетной отчетности, ввиду отсутствия числовых значений показателей указывается в пояснительной записке форма 0503160.  </w:t>
      </w:r>
      <w:r w:rsidR="00F957BC" w:rsidRPr="00FF137F">
        <w:cr/>
        <w:t xml:space="preserve">          В пояснительной записке Комитета</w:t>
      </w:r>
      <w:r w:rsidR="002A5532" w:rsidRPr="00FF137F">
        <w:t xml:space="preserve"> </w:t>
      </w:r>
      <w:r w:rsidR="00F957BC" w:rsidRPr="00FF137F">
        <w:t xml:space="preserve"> перечислены формы, не  имеющие числовых значений</w:t>
      </w:r>
      <w:r w:rsidR="002A5532" w:rsidRPr="00FF137F">
        <w:t>.</w:t>
      </w:r>
      <w:r w:rsidR="00F957BC" w:rsidRPr="00FF137F">
        <w:t xml:space="preserve"> </w:t>
      </w:r>
    </w:p>
    <w:p w:rsidR="006B2F43" w:rsidRPr="00FF137F" w:rsidRDefault="00F957BC" w:rsidP="006B2F43">
      <w:pPr>
        <w:ind w:firstLine="709"/>
        <w:contextualSpacing/>
        <w:jc w:val="both"/>
      </w:pPr>
      <w:r w:rsidRPr="00FF137F">
        <w:lastRenderedPageBreak/>
        <w:t>Отчетность представлена на бумажном носителе, сброшюрована,  имеет оглавление</w:t>
      </w:r>
      <w:r w:rsidR="002A5532" w:rsidRPr="00FF137F">
        <w:t>,</w:t>
      </w:r>
      <w:r w:rsidRPr="00FF137F">
        <w:t xml:space="preserve">  сопроводительно</w:t>
      </w:r>
      <w:r w:rsidR="002A5532" w:rsidRPr="00FF137F">
        <w:t>го</w:t>
      </w:r>
      <w:r w:rsidRPr="00FF137F">
        <w:t xml:space="preserve"> письм</w:t>
      </w:r>
      <w:r w:rsidR="002A5532" w:rsidRPr="00FF137F">
        <w:t>а не имеет</w:t>
      </w:r>
      <w:r w:rsidRPr="00FF137F">
        <w:t xml:space="preserve">.   </w:t>
      </w:r>
      <w:r w:rsidRPr="00FF137F">
        <w:cr/>
        <w:t xml:space="preserve">          Формы бюджетной отчетности  подписаны  председателем Комитета по </w:t>
      </w:r>
      <w:r w:rsidR="002A5532" w:rsidRPr="00FF137F">
        <w:t>экономике и управлению муниципальным имуществом</w:t>
      </w:r>
      <w:r w:rsidRPr="00FF137F">
        <w:t xml:space="preserve"> Администрации Родинского района Алтайского края и 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 годовой  бюджетной  отчетности,  Комитетом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п.7 Инструкции 191н</w:t>
      </w:r>
      <w:r w:rsidR="00306C02" w:rsidRPr="00FF137F">
        <w:t>.</w:t>
      </w:r>
      <w:r w:rsidR="006B2F43" w:rsidRPr="00FF137F">
        <w:t xml:space="preserve"> </w:t>
      </w:r>
    </w:p>
    <w:p w:rsidR="005705A0" w:rsidRPr="00FF137F" w:rsidRDefault="005705A0" w:rsidP="005705A0">
      <w:pPr>
        <w:ind w:firstLine="709"/>
        <w:contextualSpacing/>
        <w:jc w:val="both"/>
      </w:pPr>
      <w:r w:rsidRPr="00FF137F">
        <w:t>В результате проведенного анализа представленных форм бюджетной отчетности установлено следующее:</w:t>
      </w:r>
    </w:p>
    <w:p w:rsidR="005705A0" w:rsidRPr="00FF137F" w:rsidRDefault="005705A0" w:rsidP="005705A0">
      <w:pPr>
        <w:tabs>
          <w:tab w:val="left" w:pos="709"/>
        </w:tabs>
        <w:autoSpaceDE w:val="0"/>
        <w:autoSpaceDN w:val="0"/>
        <w:adjustRightInd w:val="0"/>
        <w:jc w:val="both"/>
      </w:pPr>
      <w:r w:rsidRPr="00FF137F">
        <w:t xml:space="preserve">  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5705A0" w:rsidRPr="00FF137F" w:rsidRDefault="005705A0" w:rsidP="005705A0">
      <w:pPr>
        <w:jc w:val="both"/>
      </w:pPr>
      <w:r w:rsidRPr="00FF137F">
        <w:t xml:space="preserve">           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306C02" w:rsidRPr="00FF137F" w:rsidRDefault="005705A0" w:rsidP="005705A0">
      <w:pPr>
        <w:autoSpaceDE w:val="0"/>
        <w:autoSpaceDN w:val="0"/>
        <w:adjustRightInd w:val="0"/>
        <w:jc w:val="both"/>
      </w:pPr>
      <w:r w:rsidRPr="00FF137F">
        <w:t xml:space="preserve">           - заполнение формы (ф. 0503127) «Отчета об исполнении бюджета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306C02" w:rsidRPr="00FF137F" w:rsidRDefault="005705A0" w:rsidP="00306C02">
      <w:pPr>
        <w:tabs>
          <w:tab w:val="left" w:pos="709"/>
        </w:tabs>
        <w:autoSpaceDE w:val="0"/>
        <w:autoSpaceDN w:val="0"/>
        <w:adjustRightInd w:val="0"/>
        <w:jc w:val="both"/>
      </w:pPr>
      <w:r w:rsidRPr="00FF137F">
        <w:t xml:space="preserve"> </w:t>
      </w:r>
      <w:r w:rsidR="00306C02" w:rsidRPr="00FF137F">
        <w:t xml:space="preserve">        - заполнение формы (ф. 0503128) «Отчета о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5705A0" w:rsidRPr="00FF137F" w:rsidRDefault="005705A0" w:rsidP="005705A0">
      <w:pPr>
        <w:tabs>
          <w:tab w:val="left" w:pos="709"/>
        </w:tabs>
        <w:jc w:val="both"/>
      </w:pPr>
      <w:r w:rsidRPr="00FF137F">
        <w:t xml:space="preserve">        -</w:t>
      </w:r>
      <w:r w:rsidRPr="00FF137F">
        <w:rPr>
          <w:b/>
        </w:rPr>
        <w:t xml:space="preserve"> </w:t>
      </w:r>
      <w:r w:rsidRPr="00FF137F">
        <w:t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C76BD8" w:rsidRPr="00FF137F" w:rsidRDefault="005705A0" w:rsidP="005705A0">
      <w:pPr>
        <w:tabs>
          <w:tab w:val="left" w:pos="709"/>
        </w:tabs>
        <w:autoSpaceDE w:val="0"/>
        <w:autoSpaceDN w:val="0"/>
        <w:adjustRightInd w:val="0"/>
        <w:jc w:val="both"/>
      </w:pPr>
      <w:r w:rsidRPr="00FF137F">
        <w:t xml:space="preserve">           - заполнение формы (ф. 0503160) «Пояснительная записка» </w:t>
      </w:r>
      <w:r w:rsidR="0048007D" w:rsidRPr="00FF137F"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48007D" w:rsidRPr="00FF137F">
        <w:tab/>
      </w:r>
      <w:r w:rsidRPr="00FF137F">
        <w:t xml:space="preserve"> соответствует</w:t>
      </w:r>
      <w:r w:rsidR="00FC6EE5" w:rsidRPr="00FF137F">
        <w:t xml:space="preserve"> требованиям</w:t>
      </w:r>
      <w:r w:rsidRPr="00FF137F">
        <w:t xml:space="preserve">. </w:t>
      </w:r>
    </w:p>
    <w:p w:rsidR="00C2158A" w:rsidRPr="00FF137F" w:rsidRDefault="006C3F5E" w:rsidP="005705A0">
      <w:pPr>
        <w:tabs>
          <w:tab w:val="left" w:pos="709"/>
        </w:tabs>
        <w:autoSpaceDE w:val="0"/>
        <w:autoSpaceDN w:val="0"/>
        <w:adjustRightInd w:val="0"/>
        <w:jc w:val="both"/>
      </w:pPr>
      <w:r w:rsidRPr="00FF137F">
        <w:t xml:space="preserve">Пояснительная записка составлена в </w:t>
      </w:r>
      <w:r w:rsidR="00FC6EE5" w:rsidRPr="00FF137F">
        <w:t xml:space="preserve">соответствии с требованиями Инструкции № 191н </w:t>
      </w:r>
      <w:r w:rsidRPr="00FF137F">
        <w:t>,  в разрезе 5 разделов в соответствии с п. 152, разделы при составлении пояснительной записки  выделены.</w:t>
      </w:r>
      <w:r w:rsidR="00FC6EE5" w:rsidRPr="00FF137F">
        <w:t xml:space="preserve"> </w:t>
      </w:r>
    </w:p>
    <w:p w:rsidR="005870BC" w:rsidRPr="00FF137F" w:rsidRDefault="00C2158A" w:rsidP="005705A0">
      <w:pPr>
        <w:tabs>
          <w:tab w:val="left" w:pos="709"/>
        </w:tabs>
        <w:autoSpaceDE w:val="0"/>
        <w:autoSpaceDN w:val="0"/>
        <w:adjustRightInd w:val="0"/>
        <w:jc w:val="both"/>
      </w:pPr>
      <w:r w:rsidRPr="00FF137F">
        <w:t xml:space="preserve">       </w:t>
      </w:r>
      <w:r w:rsidRPr="00FF137F">
        <w:rPr>
          <w:b/>
        </w:rPr>
        <w:t xml:space="preserve">    </w:t>
      </w:r>
      <w:r w:rsidR="009A0971" w:rsidRPr="00FF137F">
        <w:rPr>
          <w:b/>
        </w:rPr>
        <w:t>-</w:t>
      </w:r>
      <w:r w:rsidR="009A0971" w:rsidRPr="00FF137F">
        <w:t>заполнение формы</w:t>
      </w:r>
      <w:r w:rsidRPr="00FF137F">
        <w:t xml:space="preserve">(ф. 0503168)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  <w:r w:rsidR="006C3F5E" w:rsidRPr="00FF137F">
        <w:t xml:space="preserve"> </w:t>
      </w:r>
    </w:p>
    <w:p w:rsidR="005870BC" w:rsidRPr="00FF137F" w:rsidRDefault="005870BC" w:rsidP="005870BC">
      <w:pPr>
        <w:tabs>
          <w:tab w:val="left" w:pos="709"/>
        </w:tabs>
        <w:autoSpaceDE w:val="0"/>
        <w:autoSpaceDN w:val="0"/>
        <w:adjustRightInd w:val="0"/>
        <w:jc w:val="both"/>
      </w:pPr>
      <w:r w:rsidRPr="00FF137F">
        <w:lastRenderedPageBreak/>
        <w:t xml:space="preserve">          - заполнение формы (ф. 0503169)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3732D0" w:rsidRPr="00FF137F" w:rsidRDefault="003732D0" w:rsidP="003732D0">
      <w:pPr>
        <w:autoSpaceDE w:val="0"/>
        <w:autoSpaceDN w:val="0"/>
        <w:adjustRightInd w:val="0"/>
        <w:ind w:firstLine="709"/>
        <w:contextualSpacing/>
      </w:pPr>
      <w:r w:rsidRPr="00FF137F">
        <w:t>- заполнение формы (ф. 0503175) Форма имеет нулевые показатели.</w:t>
      </w:r>
    </w:p>
    <w:p w:rsidR="002B1641" w:rsidRPr="00FF137F" w:rsidRDefault="003732D0" w:rsidP="00DD4EA5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FF137F">
        <w:t xml:space="preserve"> </w:t>
      </w:r>
      <w:r w:rsidR="002B1641" w:rsidRPr="00FF137F">
        <w:rPr>
          <w:b/>
        </w:rPr>
        <w:t>3. Проверка  достоверности показателей бюджетной отчетности ГАБС, внутренней согласованности соответствующих форм отчетности, соблюдение контрольных соотношений</w:t>
      </w:r>
    </w:p>
    <w:p w:rsidR="002B1641" w:rsidRPr="00FF137F" w:rsidRDefault="002B1641" w:rsidP="002B164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137F">
        <w:rPr>
          <w:b/>
        </w:rPr>
        <w:t>Отчет о финансовых результатах  (ф. 0503121).</w:t>
      </w:r>
      <w:r w:rsidRPr="00FF137F">
        <w:t xml:space="preserve"> </w:t>
      </w:r>
      <w:r w:rsidRPr="00FF137F">
        <w:rPr>
          <w:rFonts w:eastAsia="Calibri"/>
        </w:rPr>
        <w:t>Отчет содержит данные о финансовых результатах деятельности в разрезе кодов КОСГУ по состоянию на 1 января года, следующего за отчетным периодом.</w:t>
      </w:r>
    </w:p>
    <w:p w:rsidR="002B1641" w:rsidRPr="00FF137F" w:rsidRDefault="002B1641" w:rsidP="002B164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137F">
        <w:rPr>
          <w:rFonts w:eastAsia="Calibri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2B1641" w:rsidRPr="00FF137F" w:rsidRDefault="002B1641" w:rsidP="002B164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137F">
        <w:rPr>
          <w:rFonts w:eastAsia="Calibri"/>
        </w:rPr>
        <w:t>Показатели отражаются в отчете с учетом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2B1641" w:rsidRPr="00FF137F" w:rsidRDefault="002B1641" w:rsidP="002B1641">
      <w:pPr>
        <w:tabs>
          <w:tab w:val="left" w:pos="567"/>
          <w:tab w:val="left" w:pos="709"/>
        </w:tabs>
        <w:contextualSpacing/>
        <w:jc w:val="both"/>
      </w:pPr>
      <w:r w:rsidRPr="00FF137F">
        <w:t xml:space="preserve">          При проверке отчета о финансовых результатах установлено, контрольные соотношения между (ф. 0503121) и формой годовой отчетности Балансом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 отклонений не имеют.  </w:t>
      </w:r>
    </w:p>
    <w:p w:rsidR="002B1641" w:rsidRPr="00FF137F" w:rsidRDefault="002B1641" w:rsidP="002B164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137F">
        <w:rPr>
          <w:b/>
        </w:rPr>
        <w:t>Отчет о движении денежных средств (ф. 0503123).</w:t>
      </w:r>
      <w:r w:rsidRPr="00FF137F">
        <w:t xml:space="preserve"> </w:t>
      </w:r>
      <w:r w:rsidRPr="00FF137F">
        <w:rPr>
          <w:rFonts w:eastAsia="Calibri"/>
        </w:rPr>
        <w:t xml:space="preserve">Отчет содержит данные о </w:t>
      </w:r>
      <w:r w:rsidRPr="00FF137F">
        <w:t>движении денежных средств,</w:t>
      </w:r>
      <w:r w:rsidRPr="00FF137F">
        <w:rPr>
          <w:b/>
        </w:rPr>
        <w:t xml:space="preserve"> </w:t>
      </w:r>
      <w:r w:rsidRPr="00FF137F">
        <w:rPr>
          <w:rFonts w:eastAsia="Calibri"/>
        </w:rPr>
        <w:t>в разрезе кодов КОСГУ по состоянию на 1 января года, следующего за отчетным периодом.</w:t>
      </w:r>
    </w:p>
    <w:p w:rsidR="002B1641" w:rsidRPr="00FF137F" w:rsidRDefault="002B1641" w:rsidP="002B164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137F">
        <w:rPr>
          <w:rFonts w:eastAsia="Calibri"/>
        </w:rPr>
        <w:t>Показатели отражаются в отчете в разрезе данных за отчетный период  (графа 4) и  данных за аналогичный период прошлого финансового года (графа 5).</w:t>
      </w:r>
    </w:p>
    <w:p w:rsidR="002B1641" w:rsidRPr="00FF137F" w:rsidRDefault="002B1641" w:rsidP="002B1641">
      <w:pPr>
        <w:tabs>
          <w:tab w:val="left" w:pos="709"/>
        </w:tabs>
        <w:contextualSpacing/>
        <w:jc w:val="both"/>
      </w:pPr>
      <w:r w:rsidRPr="00FF137F">
        <w:t xml:space="preserve">           В   Отчете о движении  денежных  средств  (ф.  0503123)  отсутствуют  данные  по кассовым поступлениям по той  причине, что Комитет  не  является  главным  администратором  доходов  бюджета.</w:t>
      </w:r>
    </w:p>
    <w:p w:rsidR="002B1641" w:rsidRPr="00FF137F" w:rsidRDefault="002B1641" w:rsidP="002B1641">
      <w:pPr>
        <w:tabs>
          <w:tab w:val="left" w:pos="709"/>
        </w:tabs>
        <w:contextualSpacing/>
        <w:jc w:val="both"/>
      </w:pPr>
      <w:r w:rsidRPr="00FF137F">
        <w:t xml:space="preserve">          В Отчете отражены расходы бюджета в размере </w:t>
      </w:r>
      <w:r w:rsidR="00F54D67" w:rsidRPr="00FF137F">
        <w:t>339218,8</w:t>
      </w:r>
      <w:r w:rsidR="00543C4D" w:rsidRPr="00FF137F">
        <w:t xml:space="preserve">  тыс.</w:t>
      </w:r>
      <w:r w:rsidRPr="00FF137F">
        <w:t>рубл</w:t>
      </w:r>
      <w:r w:rsidR="00BB194D" w:rsidRPr="00FF137F">
        <w:t>ей</w:t>
      </w:r>
      <w:r w:rsidRPr="00FF137F">
        <w:t>.</w:t>
      </w:r>
    </w:p>
    <w:p w:rsidR="002B1641" w:rsidRPr="00FF137F" w:rsidRDefault="002B1641" w:rsidP="002B1641">
      <w:pPr>
        <w:tabs>
          <w:tab w:val="left" w:pos="709"/>
        </w:tabs>
        <w:contextualSpacing/>
        <w:jc w:val="both"/>
      </w:pPr>
      <w:r w:rsidRPr="00FF137F">
        <w:t xml:space="preserve">Сведения, указанные в   отчете соответствуют одноименным  показателям,  отраженным  в  Отчете  об  исполнении  бюджета главного  распорядителя, распорядителя, получателя бюджетных средств, главного администратора,  администратора источников финансирования дефицита бюджета, главного администратора, администратора доходов бюджета (ф.0503127). </w:t>
      </w:r>
    </w:p>
    <w:p w:rsidR="002B1641" w:rsidRPr="00FF137F" w:rsidRDefault="002B1641" w:rsidP="002B1641">
      <w:pPr>
        <w:tabs>
          <w:tab w:val="left" w:pos="709"/>
        </w:tabs>
        <w:contextualSpacing/>
        <w:jc w:val="both"/>
      </w:pPr>
      <w:r w:rsidRPr="00FF137F">
        <w:rPr>
          <w:b/>
        </w:rPr>
        <w:t xml:space="preserve">          Отчет  об  исполнении бюджета главного распорядителя, распорядителя, получателя бюджетных средств, главного  администратора, администратора источников  финансирования  дефицита  бюджета, главного администратора, администратора  доходов  бюджета (ф. 503127). </w:t>
      </w:r>
      <w:r w:rsidRPr="00FF137F">
        <w:t>Отчет об исполнении бюджета  содержит данные  об исполнении бюджета  по доходам, расходам и источникам финансирования дефицита бюджета на 1 января года,</w:t>
      </w:r>
      <w:r w:rsidRPr="00FF137F">
        <w:rPr>
          <w:rFonts w:eastAsia="Calibri"/>
        </w:rPr>
        <w:t xml:space="preserve"> следующего за отчетным периодом, и </w:t>
      </w:r>
      <w:r w:rsidRPr="00FF137F">
        <w:t xml:space="preserve">характеризует деятельность органа. </w:t>
      </w:r>
    </w:p>
    <w:p w:rsidR="002B1641" w:rsidRPr="00FF137F" w:rsidRDefault="002B1641" w:rsidP="002B1641">
      <w:pPr>
        <w:tabs>
          <w:tab w:val="left" w:pos="709"/>
        </w:tabs>
        <w:contextualSpacing/>
        <w:jc w:val="both"/>
      </w:pPr>
      <w:r w:rsidRPr="00FF137F">
        <w:t xml:space="preserve">          Доходы бюджета Комитета по</w:t>
      </w:r>
      <w:r w:rsidR="00D52C8E" w:rsidRPr="00FF137F">
        <w:t xml:space="preserve"> экономике и</w:t>
      </w:r>
      <w:r w:rsidR="00D52C8E" w:rsidRPr="00FF137F">
        <w:rPr>
          <w:b/>
        </w:rPr>
        <w:t xml:space="preserve"> </w:t>
      </w:r>
      <w:r w:rsidR="00D52C8E" w:rsidRPr="00FF137F">
        <w:t>управлению муниципальным имуществом</w:t>
      </w:r>
      <w:r w:rsidRPr="00FF137F">
        <w:t xml:space="preserve"> Администрации Родинского района в 202</w:t>
      </w:r>
      <w:r w:rsidR="00867A8B" w:rsidRPr="00FF137F">
        <w:t>3</w:t>
      </w:r>
      <w:r w:rsidRPr="00FF137F">
        <w:t xml:space="preserve"> году составили 0,00 рублей.</w:t>
      </w:r>
    </w:p>
    <w:p w:rsidR="002B1641" w:rsidRPr="00FF137F" w:rsidRDefault="002B1641" w:rsidP="002B1641">
      <w:pPr>
        <w:tabs>
          <w:tab w:val="left" w:pos="709"/>
        </w:tabs>
        <w:jc w:val="both"/>
      </w:pPr>
      <w:r w:rsidRPr="00FF137F">
        <w:t xml:space="preserve">          Решением Родинского районного Совета депутатов  от 2</w:t>
      </w:r>
      <w:r w:rsidR="00867A8B" w:rsidRPr="00FF137F">
        <w:t>6</w:t>
      </w:r>
      <w:r w:rsidRPr="00FF137F">
        <w:t>.12.202</w:t>
      </w:r>
      <w:r w:rsidR="00867A8B" w:rsidRPr="00FF137F">
        <w:t>2</w:t>
      </w:r>
      <w:r w:rsidRPr="00FF137F">
        <w:t xml:space="preserve"> № </w:t>
      </w:r>
      <w:r w:rsidR="00867A8B" w:rsidRPr="00FF137F">
        <w:t>37</w:t>
      </w:r>
      <w:r w:rsidRPr="00FF137F">
        <w:t xml:space="preserve"> «Об утверждении районного бюджета на 202</w:t>
      </w:r>
      <w:r w:rsidR="00867A8B" w:rsidRPr="00FF137F">
        <w:t>3</w:t>
      </w:r>
      <w:r w:rsidRPr="00FF137F">
        <w:t xml:space="preserve"> год» Комитету  были утверждены бюджетные ассигнования по расходам на 202</w:t>
      </w:r>
      <w:r w:rsidR="00867A8B" w:rsidRPr="00FF137F">
        <w:t>3</w:t>
      </w:r>
      <w:r w:rsidRPr="00FF137F">
        <w:t xml:space="preserve"> год в размере</w:t>
      </w:r>
      <w:r w:rsidR="00543C4D" w:rsidRPr="00FF137F">
        <w:t xml:space="preserve"> </w:t>
      </w:r>
      <w:r w:rsidR="00867A8B" w:rsidRPr="00FF137F">
        <w:t>347493,5</w:t>
      </w:r>
      <w:r w:rsidRPr="00FF137F">
        <w:rPr>
          <w:b/>
          <w:bCs/>
        </w:rPr>
        <w:t xml:space="preserve"> </w:t>
      </w:r>
      <w:r w:rsidRPr="00FF137F">
        <w:t>тыс. рублей. В результате внесенных изменений, по состоянию на 31.12.202</w:t>
      </w:r>
      <w:r w:rsidR="00867A8B" w:rsidRPr="00FF137F">
        <w:t>3</w:t>
      </w:r>
      <w:r w:rsidRPr="00FF137F">
        <w:t xml:space="preserve"> года,  Комитету  доведены бюджетные ассигнования в размере</w:t>
      </w:r>
      <w:r w:rsidR="00867A8B" w:rsidRPr="00FF137F">
        <w:t xml:space="preserve"> 463835,7 </w:t>
      </w:r>
      <w:r w:rsidRPr="00FF137F">
        <w:t>тыс. рублей</w:t>
      </w:r>
      <w:r w:rsidR="002B128B" w:rsidRPr="00FF137F">
        <w:t xml:space="preserve"> </w:t>
      </w:r>
      <w:r w:rsidRPr="00FF137F">
        <w:t>, что соответствует решению Родинского районного Собрания депутатов  от 2</w:t>
      </w:r>
      <w:r w:rsidR="00867A8B" w:rsidRPr="00FF137F">
        <w:t>8</w:t>
      </w:r>
      <w:r w:rsidRPr="00FF137F">
        <w:t>.12.202</w:t>
      </w:r>
      <w:r w:rsidR="0080336F" w:rsidRPr="00FF137F">
        <w:t>2</w:t>
      </w:r>
      <w:r w:rsidRPr="00FF137F">
        <w:t xml:space="preserve"> № </w:t>
      </w:r>
      <w:r w:rsidR="00867A8B" w:rsidRPr="00FF137F">
        <w:t>73</w:t>
      </w:r>
      <w:r w:rsidRPr="00FF137F">
        <w:t>О внесении изменений в районный бюджет на 202</w:t>
      </w:r>
      <w:r w:rsidR="00867A8B" w:rsidRPr="00FF137F">
        <w:t>3</w:t>
      </w:r>
      <w:r w:rsidRPr="00FF137F">
        <w:t xml:space="preserve"> год».</w:t>
      </w:r>
      <w:r w:rsidR="00867A8B" w:rsidRPr="00FF137F">
        <w:t xml:space="preserve"> Исполнение за 2023 год составляет  342371,2 тыс.руб.</w:t>
      </w:r>
    </w:p>
    <w:p w:rsidR="002B1641" w:rsidRPr="00FF137F" w:rsidRDefault="002B1641" w:rsidP="002B1641">
      <w:pPr>
        <w:tabs>
          <w:tab w:val="left" w:pos="709"/>
        </w:tabs>
        <w:contextualSpacing/>
        <w:jc w:val="both"/>
      </w:pPr>
      <w:r w:rsidRPr="00FF137F">
        <w:t xml:space="preserve">          Исполнение расходной части в разрезе  разделов</w:t>
      </w:r>
      <w:r w:rsidR="009A604F" w:rsidRPr="00FF137F">
        <w:t xml:space="preserve"> </w:t>
      </w:r>
      <w:r w:rsidRPr="00FF137F">
        <w:t xml:space="preserve"> бюджетной классификации  в 202</w:t>
      </w:r>
      <w:r w:rsidR="00F54D67" w:rsidRPr="00FF137F">
        <w:t>3</w:t>
      </w:r>
      <w:r w:rsidRPr="00FF137F">
        <w:t xml:space="preserve"> году представлено в таблице </w:t>
      </w:r>
      <w:r w:rsidR="00B6699F" w:rsidRPr="00FF137F">
        <w:t xml:space="preserve"> ( тыс.руб.)</w:t>
      </w:r>
      <w:r w:rsidRPr="00FF137F">
        <w:t>:</w:t>
      </w:r>
    </w:p>
    <w:p w:rsidR="00F54D67" w:rsidRPr="00FF137F" w:rsidRDefault="00F54D67" w:rsidP="002B1641">
      <w:pPr>
        <w:tabs>
          <w:tab w:val="left" w:pos="709"/>
        </w:tabs>
        <w:contextualSpacing/>
        <w:jc w:val="both"/>
      </w:pPr>
    </w:p>
    <w:p w:rsidR="002B1641" w:rsidRPr="00FF137F" w:rsidRDefault="002B1641" w:rsidP="002B1641">
      <w:pPr>
        <w:tabs>
          <w:tab w:val="left" w:pos="709"/>
        </w:tabs>
        <w:contextualSpacing/>
        <w:jc w:val="both"/>
      </w:pPr>
    </w:p>
    <w:tbl>
      <w:tblPr>
        <w:tblStyle w:val="a9"/>
        <w:tblW w:w="10159" w:type="dxa"/>
        <w:jc w:val="center"/>
        <w:tblInd w:w="-72" w:type="dxa"/>
        <w:tblLayout w:type="fixed"/>
        <w:tblLook w:val="04A0"/>
      </w:tblPr>
      <w:tblGrid>
        <w:gridCol w:w="2633"/>
        <w:gridCol w:w="1420"/>
        <w:gridCol w:w="1559"/>
        <w:gridCol w:w="1560"/>
        <w:gridCol w:w="1356"/>
        <w:gridCol w:w="851"/>
        <w:gridCol w:w="780"/>
      </w:tblGrid>
      <w:tr w:rsidR="00D134A7" w:rsidRPr="00FF137F" w:rsidTr="00A3745A">
        <w:trPr>
          <w:jc w:val="center"/>
        </w:trPr>
        <w:tc>
          <w:tcPr>
            <w:tcW w:w="2633" w:type="dxa"/>
          </w:tcPr>
          <w:p w:rsidR="00D134A7" w:rsidRPr="00FF137F" w:rsidRDefault="00D134A7" w:rsidP="004B30F7">
            <w:pPr>
              <w:tabs>
                <w:tab w:val="left" w:pos="726"/>
              </w:tabs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 xml:space="preserve">         Наименование показателя</w:t>
            </w:r>
          </w:p>
        </w:tc>
        <w:tc>
          <w:tcPr>
            <w:tcW w:w="1420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D134A7" w:rsidRPr="00FF137F" w:rsidRDefault="00D134A7" w:rsidP="00335D6B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Уточнные бюджетные назначения</w:t>
            </w:r>
          </w:p>
        </w:tc>
        <w:tc>
          <w:tcPr>
            <w:tcW w:w="1560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Исполнено</w:t>
            </w:r>
          </w:p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Отклонение исполнения от уточненного плана</w:t>
            </w:r>
          </w:p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134A7" w:rsidRPr="00FF137F" w:rsidRDefault="00D134A7" w:rsidP="00D134A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%</w:t>
            </w:r>
          </w:p>
          <w:p w:rsidR="00D134A7" w:rsidRPr="00FF137F" w:rsidRDefault="00D134A7" w:rsidP="00D134A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Исполнения от первоначального плана</w:t>
            </w:r>
          </w:p>
        </w:tc>
        <w:tc>
          <w:tcPr>
            <w:tcW w:w="780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%</w:t>
            </w:r>
          </w:p>
          <w:p w:rsidR="00D134A7" w:rsidRPr="00FF137F" w:rsidRDefault="00D134A7" w:rsidP="00D134A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 xml:space="preserve">Исполнения от уточненного  плана </w:t>
            </w:r>
          </w:p>
        </w:tc>
      </w:tr>
      <w:tr w:rsidR="00D134A7" w:rsidRPr="00FF137F" w:rsidTr="00A3745A">
        <w:trPr>
          <w:jc w:val="center"/>
        </w:trPr>
        <w:tc>
          <w:tcPr>
            <w:tcW w:w="2633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7</w:t>
            </w:r>
          </w:p>
        </w:tc>
      </w:tr>
      <w:tr w:rsidR="00D134A7" w:rsidRPr="00FF137F" w:rsidTr="00A3745A">
        <w:trPr>
          <w:jc w:val="center"/>
        </w:trPr>
        <w:tc>
          <w:tcPr>
            <w:tcW w:w="2633" w:type="dxa"/>
            <w:vAlign w:val="center"/>
          </w:tcPr>
          <w:p w:rsidR="00D134A7" w:rsidRPr="00FF137F" w:rsidRDefault="00D134A7" w:rsidP="004B30F7">
            <w:pPr>
              <w:jc w:val="center"/>
              <w:rPr>
                <w:b/>
                <w:sz w:val="24"/>
                <w:szCs w:val="24"/>
              </w:rPr>
            </w:pPr>
            <w:r w:rsidRPr="00FF137F">
              <w:rPr>
                <w:b/>
                <w:sz w:val="24"/>
                <w:szCs w:val="24"/>
              </w:rPr>
              <w:t>Расходы бюджета –всего</w:t>
            </w:r>
          </w:p>
        </w:tc>
        <w:tc>
          <w:tcPr>
            <w:tcW w:w="1420" w:type="dxa"/>
            <w:vAlign w:val="center"/>
          </w:tcPr>
          <w:p w:rsidR="00D134A7" w:rsidRPr="00FF137F" w:rsidRDefault="00D134A7" w:rsidP="004B30F7">
            <w:pPr>
              <w:jc w:val="center"/>
              <w:rPr>
                <w:b/>
                <w:sz w:val="24"/>
                <w:szCs w:val="24"/>
              </w:rPr>
            </w:pPr>
            <w:r w:rsidRPr="00FF137F">
              <w:rPr>
                <w:b/>
                <w:sz w:val="24"/>
                <w:szCs w:val="24"/>
              </w:rPr>
              <w:t>347493,5</w:t>
            </w:r>
          </w:p>
        </w:tc>
        <w:tc>
          <w:tcPr>
            <w:tcW w:w="1559" w:type="dxa"/>
            <w:vAlign w:val="center"/>
          </w:tcPr>
          <w:p w:rsidR="00D134A7" w:rsidRPr="00FF137F" w:rsidRDefault="00D134A7" w:rsidP="00F736F9">
            <w:pPr>
              <w:jc w:val="center"/>
              <w:rPr>
                <w:b/>
                <w:sz w:val="24"/>
                <w:szCs w:val="24"/>
              </w:rPr>
            </w:pPr>
            <w:r w:rsidRPr="00FF137F">
              <w:rPr>
                <w:b/>
                <w:sz w:val="24"/>
                <w:szCs w:val="24"/>
              </w:rPr>
              <w:t>463835,7</w:t>
            </w:r>
          </w:p>
        </w:tc>
        <w:tc>
          <w:tcPr>
            <w:tcW w:w="1560" w:type="dxa"/>
            <w:vAlign w:val="center"/>
          </w:tcPr>
          <w:p w:rsidR="00D134A7" w:rsidRPr="00FF137F" w:rsidRDefault="00D134A7" w:rsidP="004053BA">
            <w:pPr>
              <w:jc w:val="center"/>
              <w:rPr>
                <w:b/>
                <w:sz w:val="24"/>
                <w:szCs w:val="24"/>
              </w:rPr>
            </w:pPr>
            <w:r w:rsidRPr="00FF137F">
              <w:rPr>
                <w:b/>
                <w:sz w:val="24"/>
                <w:szCs w:val="24"/>
              </w:rPr>
              <w:t>342371,2</w:t>
            </w:r>
          </w:p>
        </w:tc>
        <w:tc>
          <w:tcPr>
            <w:tcW w:w="1356" w:type="dxa"/>
            <w:vAlign w:val="center"/>
          </w:tcPr>
          <w:p w:rsidR="00D134A7" w:rsidRPr="00FF137F" w:rsidRDefault="00D134A7" w:rsidP="004B30F7">
            <w:pPr>
              <w:jc w:val="center"/>
              <w:rPr>
                <w:b/>
                <w:sz w:val="24"/>
                <w:szCs w:val="24"/>
              </w:rPr>
            </w:pPr>
            <w:r w:rsidRPr="00FF137F">
              <w:rPr>
                <w:b/>
                <w:sz w:val="24"/>
                <w:szCs w:val="24"/>
              </w:rPr>
              <w:t>-121464,5</w:t>
            </w:r>
          </w:p>
        </w:tc>
        <w:tc>
          <w:tcPr>
            <w:tcW w:w="851" w:type="dxa"/>
          </w:tcPr>
          <w:p w:rsidR="00D134A7" w:rsidRPr="00FF137F" w:rsidRDefault="00A3745A" w:rsidP="004B30F7">
            <w:pPr>
              <w:jc w:val="center"/>
              <w:rPr>
                <w:b/>
                <w:sz w:val="24"/>
                <w:szCs w:val="24"/>
              </w:rPr>
            </w:pPr>
            <w:r w:rsidRPr="00FF137F">
              <w:rPr>
                <w:b/>
                <w:sz w:val="24"/>
                <w:szCs w:val="24"/>
              </w:rPr>
              <w:t>98,5</w:t>
            </w:r>
          </w:p>
        </w:tc>
        <w:tc>
          <w:tcPr>
            <w:tcW w:w="780" w:type="dxa"/>
            <w:vAlign w:val="center"/>
          </w:tcPr>
          <w:p w:rsidR="00D134A7" w:rsidRPr="00FF137F" w:rsidRDefault="00D134A7" w:rsidP="004B30F7">
            <w:pPr>
              <w:jc w:val="center"/>
              <w:rPr>
                <w:b/>
                <w:sz w:val="24"/>
                <w:szCs w:val="24"/>
              </w:rPr>
            </w:pPr>
            <w:r w:rsidRPr="00FF137F">
              <w:rPr>
                <w:b/>
                <w:sz w:val="24"/>
                <w:szCs w:val="24"/>
              </w:rPr>
              <w:t>73,8</w:t>
            </w:r>
          </w:p>
        </w:tc>
      </w:tr>
      <w:tr w:rsidR="00D134A7" w:rsidRPr="00FF137F" w:rsidTr="00A3745A">
        <w:trPr>
          <w:jc w:val="center"/>
        </w:trPr>
        <w:tc>
          <w:tcPr>
            <w:tcW w:w="2633" w:type="dxa"/>
            <w:vAlign w:val="center"/>
          </w:tcPr>
          <w:p w:rsidR="00D134A7" w:rsidRPr="00FF137F" w:rsidRDefault="00D134A7" w:rsidP="00B6699F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13855,1</w:t>
            </w:r>
          </w:p>
        </w:tc>
        <w:tc>
          <w:tcPr>
            <w:tcW w:w="1559" w:type="dxa"/>
            <w:vAlign w:val="center"/>
          </w:tcPr>
          <w:p w:rsidR="00D134A7" w:rsidRPr="00FF137F" w:rsidRDefault="00D134A7" w:rsidP="00680B19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24798,5</w:t>
            </w:r>
          </w:p>
        </w:tc>
        <w:tc>
          <w:tcPr>
            <w:tcW w:w="1560" w:type="dxa"/>
            <w:vAlign w:val="center"/>
          </w:tcPr>
          <w:p w:rsidR="00D134A7" w:rsidRPr="00FF137F" w:rsidRDefault="00D134A7" w:rsidP="005A3268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22746,0</w:t>
            </w:r>
          </w:p>
        </w:tc>
        <w:tc>
          <w:tcPr>
            <w:tcW w:w="1356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-2052,5</w:t>
            </w:r>
          </w:p>
        </w:tc>
        <w:tc>
          <w:tcPr>
            <w:tcW w:w="851" w:type="dxa"/>
          </w:tcPr>
          <w:p w:rsidR="00D134A7" w:rsidRPr="00FF137F" w:rsidRDefault="00A3745A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164,1</w:t>
            </w:r>
          </w:p>
        </w:tc>
        <w:tc>
          <w:tcPr>
            <w:tcW w:w="78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91,7</w:t>
            </w:r>
          </w:p>
        </w:tc>
      </w:tr>
      <w:tr w:rsidR="00D134A7" w:rsidRPr="00FF137F" w:rsidTr="00A3745A">
        <w:trPr>
          <w:jc w:val="center"/>
        </w:trPr>
        <w:tc>
          <w:tcPr>
            <w:tcW w:w="2633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84,0</w:t>
            </w:r>
          </w:p>
        </w:tc>
        <w:tc>
          <w:tcPr>
            <w:tcW w:w="1559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24,0</w:t>
            </w:r>
          </w:p>
        </w:tc>
        <w:tc>
          <w:tcPr>
            <w:tcW w:w="1560" w:type="dxa"/>
            <w:vAlign w:val="center"/>
          </w:tcPr>
          <w:p w:rsidR="00D134A7" w:rsidRPr="00FF137F" w:rsidRDefault="00D134A7" w:rsidP="004053BA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21,1</w:t>
            </w:r>
          </w:p>
        </w:tc>
        <w:tc>
          <w:tcPr>
            <w:tcW w:w="1356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-2,9</w:t>
            </w:r>
          </w:p>
        </w:tc>
        <w:tc>
          <w:tcPr>
            <w:tcW w:w="851" w:type="dxa"/>
          </w:tcPr>
          <w:p w:rsidR="00D134A7" w:rsidRPr="00FF137F" w:rsidRDefault="00A3745A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25,1</w:t>
            </w:r>
          </w:p>
        </w:tc>
        <w:tc>
          <w:tcPr>
            <w:tcW w:w="78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87,9</w:t>
            </w:r>
          </w:p>
        </w:tc>
      </w:tr>
      <w:tr w:rsidR="00D134A7" w:rsidRPr="00FF137F" w:rsidTr="00A3745A">
        <w:trPr>
          <w:jc w:val="center"/>
        </w:trPr>
        <w:tc>
          <w:tcPr>
            <w:tcW w:w="2633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2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42060,1</w:t>
            </w:r>
          </w:p>
        </w:tc>
        <w:tc>
          <w:tcPr>
            <w:tcW w:w="1559" w:type="dxa"/>
            <w:vAlign w:val="center"/>
          </w:tcPr>
          <w:p w:rsidR="00D134A7" w:rsidRPr="00FF137F" w:rsidRDefault="00D134A7" w:rsidP="00335D6B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42361,1</w:t>
            </w:r>
          </w:p>
        </w:tc>
        <w:tc>
          <w:tcPr>
            <w:tcW w:w="1560" w:type="dxa"/>
            <w:vAlign w:val="center"/>
          </w:tcPr>
          <w:p w:rsidR="00D134A7" w:rsidRPr="00FF137F" w:rsidRDefault="00D134A7" w:rsidP="005A3268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42327,1</w:t>
            </w:r>
          </w:p>
        </w:tc>
        <w:tc>
          <w:tcPr>
            <w:tcW w:w="1356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-34,0</w:t>
            </w:r>
          </w:p>
        </w:tc>
        <w:tc>
          <w:tcPr>
            <w:tcW w:w="851" w:type="dxa"/>
          </w:tcPr>
          <w:p w:rsidR="00D134A7" w:rsidRPr="00FF137F" w:rsidRDefault="00A3745A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100,6</w:t>
            </w:r>
          </w:p>
        </w:tc>
        <w:tc>
          <w:tcPr>
            <w:tcW w:w="78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99,9</w:t>
            </w:r>
          </w:p>
        </w:tc>
      </w:tr>
      <w:tr w:rsidR="00D134A7" w:rsidRPr="00FF137F" w:rsidTr="00A3745A">
        <w:trPr>
          <w:jc w:val="center"/>
        </w:trPr>
        <w:tc>
          <w:tcPr>
            <w:tcW w:w="2633" w:type="dxa"/>
            <w:vAlign w:val="center"/>
          </w:tcPr>
          <w:p w:rsidR="00D134A7" w:rsidRPr="00FF137F" w:rsidRDefault="00D134A7" w:rsidP="00A3052B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142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208799,4</w:t>
            </w:r>
          </w:p>
        </w:tc>
        <w:tc>
          <w:tcPr>
            <w:tcW w:w="1559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205405,9</w:t>
            </w:r>
          </w:p>
        </w:tc>
        <w:tc>
          <w:tcPr>
            <w:tcW w:w="1560" w:type="dxa"/>
            <w:vAlign w:val="center"/>
          </w:tcPr>
          <w:p w:rsidR="00D134A7" w:rsidRPr="00FF137F" w:rsidRDefault="00D134A7" w:rsidP="004053BA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165379,5</w:t>
            </w:r>
          </w:p>
        </w:tc>
        <w:tc>
          <w:tcPr>
            <w:tcW w:w="1356" w:type="dxa"/>
            <w:vAlign w:val="center"/>
          </w:tcPr>
          <w:p w:rsidR="00D134A7" w:rsidRPr="00FF137F" w:rsidRDefault="00D134A7" w:rsidP="00A3052B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-40126,4</w:t>
            </w:r>
          </w:p>
        </w:tc>
        <w:tc>
          <w:tcPr>
            <w:tcW w:w="851" w:type="dxa"/>
          </w:tcPr>
          <w:p w:rsidR="00D134A7" w:rsidRPr="00FF137F" w:rsidRDefault="00A3745A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79,2</w:t>
            </w:r>
          </w:p>
        </w:tc>
        <w:tc>
          <w:tcPr>
            <w:tcW w:w="78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80,5</w:t>
            </w:r>
          </w:p>
        </w:tc>
      </w:tr>
      <w:tr w:rsidR="00D134A7" w:rsidRPr="00FF137F" w:rsidTr="00A3745A">
        <w:trPr>
          <w:trHeight w:val="515"/>
          <w:jc w:val="center"/>
        </w:trPr>
        <w:tc>
          <w:tcPr>
            <w:tcW w:w="2633" w:type="dxa"/>
            <w:vAlign w:val="center"/>
          </w:tcPr>
          <w:p w:rsidR="00D134A7" w:rsidRPr="00FF137F" w:rsidRDefault="00D134A7" w:rsidP="004B30F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37F">
              <w:rPr>
                <w:rFonts w:eastAsia="Calibri"/>
                <w:sz w:val="24"/>
                <w:szCs w:val="24"/>
              </w:rPr>
              <w:t>Образование</w:t>
            </w:r>
          </w:p>
        </w:tc>
        <w:tc>
          <w:tcPr>
            <w:tcW w:w="142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63180,7</w:t>
            </w:r>
          </w:p>
        </w:tc>
        <w:tc>
          <w:tcPr>
            <w:tcW w:w="1559" w:type="dxa"/>
            <w:vAlign w:val="center"/>
          </w:tcPr>
          <w:p w:rsidR="00D134A7" w:rsidRPr="00FF137F" w:rsidRDefault="002D49F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115291,7</w:t>
            </w:r>
          </w:p>
        </w:tc>
        <w:tc>
          <w:tcPr>
            <w:tcW w:w="1560" w:type="dxa"/>
            <w:vAlign w:val="center"/>
          </w:tcPr>
          <w:p w:rsidR="00D134A7" w:rsidRPr="00FF137F" w:rsidRDefault="002D49F7" w:rsidP="004053BA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40974,3</w:t>
            </w:r>
          </w:p>
        </w:tc>
        <w:tc>
          <w:tcPr>
            <w:tcW w:w="1356" w:type="dxa"/>
            <w:vAlign w:val="center"/>
          </w:tcPr>
          <w:p w:rsidR="00D134A7" w:rsidRPr="00FF137F" w:rsidRDefault="0089711E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-74317,4</w:t>
            </w:r>
          </w:p>
        </w:tc>
        <w:tc>
          <w:tcPr>
            <w:tcW w:w="851" w:type="dxa"/>
          </w:tcPr>
          <w:p w:rsidR="00D134A7" w:rsidRPr="00FF137F" w:rsidRDefault="0089711E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64,8</w:t>
            </w:r>
          </w:p>
        </w:tc>
        <w:tc>
          <w:tcPr>
            <w:tcW w:w="780" w:type="dxa"/>
            <w:vAlign w:val="center"/>
          </w:tcPr>
          <w:p w:rsidR="00D134A7" w:rsidRPr="00FF137F" w:rsidRDefault="0089711E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35,5</w:t>
            </w:r>
          </w:p>
        </w:tc>
      </w:tr>
      <w:tr w:rsidR="00D134A7" w:rsidRPr="00FF137F" w:rsidTr="0089711E">
        <w:trPr>
          <w:trHeight w:val="860"/>
          <w:jc w:val="center"/>
        </w:trPr>
        <w:tc>
          <w:tcPr>
            <w:tcW w:w="2633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rFonts w:eastAsia="Calibri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2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873,0</w:t>
            </w:r>
          </w:p>
        </w:tc>
        <w:tc>
          <w:tcPr>
            <w:tcW w:w="1560" w:type="dxa"/>
            <w:vAlign w:val="center"/>
          </w:tcPr>
          <w:p w:rsidR="00D134A7" w:rsidRPr="00FF137F" w:rsidRDefault="00D134A7" w:rsidP="004053BA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872,6</w:t>
            </w:r>
          </w:p>
        </w:tc>
        <w:tc>
          <w:tcPr>
            <w:tcW w:w="1356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-0,4</w:t>
            </w:r>
          </w:p>
        </w:tc>
        <w:tc>
          <w:tcPr>
            <w:tcW w:w="851" w:type="dxa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99,9</w:t>
            </w:r>
          </w:p>
        </w:tc>
      </w:tr>
      <w:tr w:rsidR="00D134A7" w:rsidRPr="00FF137F" w:rsidTr="00A3745A">
        <w:trPr>
          <w:jc w:val="center"/>
        </w:trPr>
        <w:tc>
          <w:tcPr>
            <w:tcW w:w="2633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2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8739,7</w:t>
            </w:r>
          </w:p>
        </w:tc>
        <w:tc>
          <w:tcPr>
            <w:tcW w:w="1559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12894,4</w:t>
            </w:r>
          </w:p>
        </w:tc>
        <w:tc>
          <w:tcPr>
            <w:tcW w:w="1560" w:type="dxa"/>
            <w:vAlign w:val="center"/>
          </w:tcPr>
          <w:p w:rsidR="00D134A7" w:rsidRPr="00FF137F" w:rsidRDefault="00D134A7" w:rsidP="004053BA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7896,1</w:t>
            </w:r>
          </w:p>
        </w:tc>
        <w:tc>
          <w:tcPr>
            <w:tcW w:w="1356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-4998,4</w:t>
            </w:r>
          </w:p>
        </w:tc>
        <w:tc>
          <w:tcPr>
            <w:tcW w:w="851" w:type="dxa"/>
          </w:tcPr>
          <w:p w:rsidR="00D134A7" w:rsidRPr="00FF137F" w:rsidRDefault="00A3745A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90,3</w:t>
            </w:r>
          </w:p>
        </w:tc>
        <w:tc>
          <w:tcPr>
            <w:tcW w:w="78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61,2</w:t>
            </w:r>
          </w:p>
        </w:tc>
      </w:tr>
      <w:tr w:rsidR="00D134A7" w:rsidRPr="00FF137F" w:rsidTr="00A3745A">
        <w:trPr>
          <w:jc w:val="center"/>
        </w:trPr>
        <w:tc>
          <w:tcPr>
            <w:tcW w:w="2633" w:type="dxa"/>
            <w:vAlign w:val="bottom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9674,5</w:t>
            </w:r>
          </w:p>
        </w:tc>
        <w:tc>
          <w:tcPr>
            <w:tcW w:w="1559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61086,9</w:t>
            </w:r>
          </w:p>
        </w:tc>
        <w:tc>
          <w:tcPr>
            <w:tcW w:w="1560" w:type="dxa"/>
            <w:vAlign w:val="center"/>
          </w:tcPr>
          <w:p w:rsidR="00D134A7" w:rsidRPr="00FF137F" w:rsidRDefault="00D134A7" w:rsidP="004053BA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61054,5</w:t>
            </w:r>
          </w:p>
        </w:tc>
        <w:tc>
          <w:tcPr>
            <w:tcW w:w="1356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-32,4</w:t>
            </w:r>
          </w:p>
        </w:tc>
        <w:tc>
          <w:tcPr>
            <w:tcW w:w="851" w:type="dxa"/>
          </w:tcPr>
          <w:p w:rsidR="00D134A7" w:rsidRPr="00FF137F" w:rsidRDefault="00A3745A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Более чем в 6 раз</w:t>
            </w:r>
          </w:p>
        </w:tc>
        <w:tc>
          <w:tcPr>
            <w:tcW w:w="78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99,9</w:t>
            </w:r>
          </w:p>
        </w:tc>
      </w:tr>
      <w:tr w:rsidR="00D134A7" w:rsidRPr="00FF137F" w:rsidTr="00A3745A">
        <w:trPr>
          <w:jc w:val="center"/>
        </w:trPr>
        <w:tc>
          <w:tcPr>
            <w:tcW w:w="2633" w:type="dxa"/>
            <w:vAlign w:val="bottom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1100,0</w:t>
            </w:r>
          </w:p>
        </w:tc>
        <w:tc>
          <w:tcPr>
            <w:tcW w:w="1559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1100,0</w:t>
            </w:r>
          </w:p>
        </w:tc>
        <w:tc>
          <w:tcPr>
            <w:tcW w:w="1560" w:type="dxa"/>
            <w:vAlign w:val="center"/>
          </w:tcPr>
          <w:p w:rsidR="00D134A7" w:rsidRPr="00FF137F" w:rsidRDefault="00D134A7" w:rsidP="004053BA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1100,0</w:t>
            </w:r>
          </w:p>
        </w:tc>
        <w:tc>
          <w:tcPr>
            <w:tcW w:w="1356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134A7" w:rsidRPr="00FF137F" w:rsidRDefault="00A3745A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100,0</w:t>
            </w:r>
          </w:p>
        </w:tc>
        <w:tc>
          <w:tcPr>
            <w:tcW w:w="780" w:type="dxa"/>
            <w:vAlign w:val="center"/>
          </w:tcPr>
          <w:p w:rsidR="00D134A7" w:rsidRPr="00FF137F" w:rsidRDefault="00D134A7" w:rsidP="004B30F7">
            <w:pPr>
              <w:jc w:val="center"/>
              <w:rPr>
                <w:sz w:val="24"/>
                <w:szCs w:val="24"/>
              </w:rPr>
            </w:pPr>
            <w:r w:rsidRPr="00FF137F">
              <w:rPr>
                <w:sz w:val="24"/>
                <w:szCs w:val="24"/>
              </w:rPr>
              <w:t>100,0</w:t>
            </w:r>
          </w:p>
        </w:tc>
      </w:tr>
    </w:tbl>
    <w:p w:rsidR="002B1641" w:rsidRPr="00FF137F" w:rsidRDefault="002B1641" w:rsidP="002B1641">
      <w:pPr>
        <w:ind w:firstLine="709"/>
        <w:jc w:val="both"/>
      </w:pPr>
    </w:p>
    <w:p w:rsidR="00A51B20" w:rsidRPr="00FF137F" w:rsidRDefault="002B1641" w:rsidP="002B1641">
      <w:pPr>
        <w:tabs>
          <w:tab w:val="left" w:pos="709"/>
          <w:tab w:val="left" w:pos="851"/>
        </w:tabs>
        <w:contextualSpacing/>
        <w:jc w:val="both"/>
      </w:pPr>
      <w:r w:rsidRPr="00FF137F">
        <w:t xml:space="preserve">           Бюджетные  назначения  по  расходам,  утвержденные  в  размере </w:t>
      </w:r>
      <w:r w:rsidR="00867A8B" w:rsidRPr="00FF137F">
        <w:t>463835,7</w:t>
      </w:r>
      <w:r w:rsidR="000A6906" w:rsidRPr="00FF137F">
        <w:t>тыс.</w:t>
      </w:r>
      <w:r w:rsidR="004B30F7" w:rsidRPr="00FF137F">
        <w:t xml:space="preserve"> </w:t>
      </w:r>
      <w:r w:rsidRPr="00FF137F">
        <w:t>рублей, исполнены в размере</w:t>
      </w:r>
      <w:r w:rsidR="000A6906" w:rsidRPr="00FF137F">
        <w:t xml:space="preserve"> </w:t>
      </w:r>
      <w:r w:rsidR="00867A8B" w:rsidRPr="00FF137F">
        <w:t>342371,2</w:t>
      </w:r>
      <w:r w:rsidR="000A6906" w:rsidRPr="00FF137F">
        <w:t xml:space="preserve"> тыс.</w:t>
      </w:r>
      <w:r w:rsidRPr="00FF137F">
        <w:t>рублей, в пределах лимитов бюджетных обязательств утвержденных на 202</w:t>
      </w:r>
      <w:r w:rsidR="00867A8B" w:rsidRPr="00FF137F">
        <w:t>3</w:t>
      </w:r>
      <w:r w:rsidRPr="00FF137F">
        <w:t xml:space="preserve"> год.  Неисполненные  назначения по бюджетным ассигнованиям, по лимитам бюджетных обязательств составили</w:t>
      </w:r>
      <w:r w:rsidR="000A6906" w:rsidRPr="00FF137F">
        <w:t xml:space="preserve"> </w:t>
      </w:r>
      <w:r w:rsidR="00867A8B" w:rsidRPr="00FF137F">
        <w:t>121464,5</w:t>
      </w:r>
      <w:r w:rsidR="000A6906" w:rsidRPr="00FF137F">
        <w:t xml:space="preserve"> тыс.</w:t>
      </w:r>
      <w:r w:rsidR="004B30F7" w:rsidRPr="00FF137F">
        <w:t xml:space="preserve"> </w:t>
      </w:r>
      <w:r w:rsidRPr="00FF137F">
        <w:t>рублей</w:t>
      </w:r>
      <w:r w:rsidR="00A51B20" w:rsidRPr="00FF137F">
        <w:t>. бюджет исполнен по фактической потребности. Причина неисполнения, расторжение контрактов по причине их невыполнения.</w:t>
      </w:r>
    </w:p>
    <w:p w:rsidR="002B1641" w:rsidRPr="00FF137F" w:rsidRDefault="002B1641" w:rsidP="00A51B20">
      <w:pPr>
        <w:tabs>
          <w:tab w:val="left" w:pos="709"/>
        </w:tabs>
        <w:contextualSpacing/>
        <w:jc w:val="both"/>
      </w:pPr>
      <w:r w:rsidRPr="00FF137F">
        <w:t xml:space="preserve">          </w:t>
      </w:r>
      <w:r w:rsidRPr="00FF137F">
        <w:rPr>
          <w:b/>
        </w:rPr>
        <w:t xml:space="preserve">          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  <w:r w:rsidRPr="00FF137F">
        <w:t xml:space="preserve"> Баланс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FF137F">
        <w:rPr>
          <w:b/>
        </w:rPr>
        <w:t xml:space="preserve">  </w:t>
      </w:r>
      <w:r w:rsidRPr="00FF137F">
        <w:t xml:space="preserve">сформирован в составе годовой отчетности по состоянию на 1 января  года, </w:t>
      </w:r>
      <w:r w:rsidRPr="00FF137F">
        <w:rPr>
          <w:rFonts w:eastAsia="Calibri"/>
        </w:rPr>
        <w:t>следующего за отчетным периодом</w:t>
      </w:r>
      <w:r w:rsidRPr="00FF137F">
        <w:t xml:space="preserve">. Баланс (ф. 0503130) составлен из двух частей: </w:t>
      </w:r>
      <w:hyperlink r:id="rId7" w:history="1">
        <w:r w:rsidRPr="00FF137F">
          <w:t>актива</w:t>
        </w:r>
      </w:hyperlink>
      <w:r w:rsidRPr="00FF137F">
        <w:t xml:space="preserve"> и </w:t>
      </w:r>
      <w:hyperlink r:id="rId8" w:history="1">
        <w:r w:rsidRPr="00FF137F">
          <w:t>пассива</w:t>
        </w:r>
      </w:hyperlink>
      <w:r w:rsidRPr="00FF137F">
        <w:t xml:space="preserve">. </w:t>
      </w:r>
    </w:p>
    <w:p w:rsidR="002B1641" w:rsidRPr="00FF137F" w:rsidRDefault="002B1641" w:rsidP="002B1641">
      <w:pPr>
        <w:widowControl w:val="0"/>
        <w:autoSpaceDE w:val="0"/>
        <w:autoSpaceDN w:val="0"/>
        <w:adjustRightInd w:val="0"/>
        <w:ind w:firstLine="709"/>
        <w:jc w:val="both"/>
      </w:pPr>
      <w:r w:rsidRPr="00FF137F">
        <w:t xml:space="preserve">В составе Баланса </w:t>
      </w:r>
      <w:hyperlink r:id="rId9" w:history="1">
        <w:r w:rsidRPr="00FF137F">
          <w:t>(ф. 0503130)</w:t>
        </w:r>
      </w:hyperlink>
      <w:r w:rsidRPr="00FF137F">
        <w:t xml:space="preserve"> сформирована Справка о наличии имущества и обязательств на забалансовых счетах. </w:t>
      </w:r>
    </w:p>
    <w:p w:rsidR="002B1641" w:rsidRPr="00FF137F" w:rsidRDefault="002B1641" w:rsidP="002B1641">
      <w:pPr>
        <w:tabs>
          <w:tab w:val="left" w:pos="709"/>
        </w:tabs>
        <w:contextualSpacing/>
        <w:jc w:val="both"/>
      </w:pPr>
      <w:r w:rsidRPr="00FF137F">
        <w:lastRenderedPageBreak/>
        <w:t xml:space="preserve">          Контрольные  соотношения между балансом (ф.0503130) и формами годовой бухгалтерской (бюджетной) отчетности (ф. 0503121),  (ф. 0503168)   выдержаны, отклонений не установлено.</w:t>
      </w:r>
    </w:p>
    <w:p w:rsidR="002B1641" w:rsidRPr="00FF137F" w:rsidRDefault="002B1641" w:rsidP="004D6939">
      <w:pPr>
        <w:tabs>
          <w:tab w:val="left" w:pos="709"/>
        </w:tabs>
        <w:contextualSpacing/>
        <w:jc w:val="both"/>
      </w:pPr>
      <w:r w:rsidRPr="00FF137F">
        <w:rPr>
          <w:b/>
        </w:rPr>
        <w:t>Сведения по дебиторской и кредиторской задолженности (ф. 0503169)</w:t>
      </w:r>
      <w:r w:rsidRPr="00FF137F">
        <w:t xml:space="preserve"> сформированы и представлены в соответствии с п. 167 Инструкции № 191н.</w:t>
      </w:r>
    </w:p>
    <w:p w:rsidR="002B1641" w:rsidRPr="00FF137F" w:rsidRDefault="002B1641" w:rsidP="002B1641">
      <w:pPr>
        <w:contextualSpacing/>
        <w:jc w:val="both"/>
      </w:pPr>
      <w:r w:rsidRPr="00FF137F">
        <w:t xml:space="preserve">          При проверке сведений, отраженных в форме 0503169 «Сведения о дебиторской и кредиторской задолженности» установлено, что</w:t>
      </w:r>
      <w:r w:rsidR="00FE5A6E" w:rsidRPr="00FF137F">
        <w:t xml:space="preserve"> дебиторская задолженность по состоянию на 01.01.2024 года 22059,8 тыс рублей,  в том числе </w:t>
      </w:r>
      <w:r w:rsidRPr="00FF137F">
        <w:t xml:space="preserve"> просроченн</w:t>
      </w:r>
      <w:r w:rsidR="004D6939" w:rsidRPr="00FF137F">
        <w:t>ая</w:t>
      </w:r>
      <w:r w:rsidRPr="00FF137F">
        <w:t xml:space="preserve"> дебиторской  задолженности по состоянию на 01.01.202</w:t>
      </w:r>
      <w:r w:rsidR="004D6939" w:rsidRPr="00FF137F">
        <w:t>4</w:t>
      </w:r>
      <w:r w:rsidRPr="00FF137F">
        <w:t xml:space="preserve"> года </w:t>
      </w:r>
      <w:r w:rsidR="004D6939" w:rsidRPr="00FF137F">
        <w:t>составляет 21182,9 тыс.рублей, в том числе на сумму  6805,9 тыс</w:t>
      </w:r>
      <w:r w:rsidR="001956E6" w:rsidRPr="00FF137F">
        <w:t>.</w:t>
      </w:r>
      <w:r w:rsidR="004D6939" w:rsidRPr="00FF137F">
        <w:t xml:space="preserve"> руб.</w:t>
      </w:r>
      <w:r w:rsidR="001956E6" w:rsidRPr="00FF137F">
        <w:t xml:space="preserve"> из резервного фонда Родинского района  согласно договора от 25.09.2023 года передан уголь муниципальным унитарным предприятиям района, МУП «Мирный» в сумме 1601,4 тыс.руб., МУП «Раздольное» в сумме 2741,2 тыс.руб,. МУП «Степное» в сумме 2463,3 тыс.руб., кроме этого дебиторская задолженность сложилась по ООО «Райагропромстрой» в сумме 14377,0 тыс.руб.(нарушены сроки выполнения работ, работы в установленные сроки не выполнены)    </w:t>
      </w:r>
      <w:r w:rsidR="004D6939" w:rsidRPr="00FF137F">
        <w:t xml:space="preserve">  </w:t>
      </w:r>
    </w:p>
    <w:p w:rsidR="00AA2EC6" w:rsidRPr="00FF137F" w:rsidRDefault="002B1641" w:rsidP="00A97985">
      <w:pPr>
        <w:contextualSpacing/>
        <w:jc w:val="both"/>
      </w:pPr>
      <w:r w:rsidRPr="00FF137F">
        <w:t xml:space="preserve">          </w:t>
      </w:r>
      <w:r w:rsidR="00A97985" w:rsidRPr="00FF137F">
        <w:t>Дебиторская задолженность</w:t>
      </w:r>
      <w:r w:rsidR="00AA2EC6" w:rsidRPr="00FF137F">
        <w:t xml:space="preserve">, кроме просроченной задолженности </w:t>
      </w:r>
      <w:r w:rsidR="00A97985" w:rsidRPr="00FF137F">
        <w:t xml:space="preserve">  </w:t>
      </w:r>
      <w:r w:rsidR="00AA2EC6" w:rsidRPr="00FF137F">
        <w:t xml:space="preserve">составляет </w:t>
      </w:r>
      <w:r w:rsidR="00FE5A6E" w:rsidRPr="00FF137F">
        <w:t xml:space="preserve"> 876,9 тыс. </w:t>
      </w:r>
      <w:r w:rsidR="00A97985" w:rsidRPr="00FF137F">
        <w:t xml:space="preserve"> рублей</w:t>
      </w:r>
      <w:r w:rsidR="00AA2EC6" w:rsidRPr="00FF137F">
        <w:t>.</w:t>
      </w:r>
    </w:p>
    <w:p w:rsidR="00AA2EC6" w:rsidRPr="00FF137F" w:rsidRDefault="00A97985" w:rsidP="00A97985">
      <w:pPr>
        <w:contextualSpacing/>
        <w:jc w:val="both"/>
      </w:pPr>
      <w:r w:rsidRPr="00FF137F">
        <w:t xml:space="preserve"> </w:t>
      </w:r>
      <w:r w:rsidR="004053BA" w:rsidRPr="00FF137F">
        <w:t xml:space="preserve">  </w:t>
      </w:r>
      <w:r w:rsidR="00543C4D" w:rsidRPr="00FF137F">
        <w:t xml:space="preserve">       </w:t>
      </w:r>
      <w:r w:rsidRPr="00FF137F">
        <w:t>Кредиторская задолженность на 01.01.2022 года</w:t>
      </w:r>
      <w:r w:rsidR="003507BF" w:rsidRPr="00FF137F">
        <w:t xml:space="preserve"> </w:t>
      </w:r>
      <w:r w:rsidR="00AA2EC6" w:rsidRPr="00FF137F">
        <w:t>8813,6</w:t>
      </w:r>
      <w:r w:rsidRPr="00FF137F">
        <w:t xml:space="preserve"> рублей</w:t>
      </w:r>
      <w:r w:rsidR="003507BF" w:rsidRPr="00FF137F">
        <w:t xml:space="preserve">. </w:t>
      </w:r>
    </w:p>
    <w:p w:rsidR="00AA2EC6" w:rsidRPr="00FF137F" w:rsidRDefault="00AA2EC6" w:rsidP="00A97985">
      <w:pPr>
        <w:contextualSpacing/>
        <w:jc w:val="both"/>
      </w:pPr>
      <w:r w:rsidRPr="00FF137F">
        <w:t>По счету 302,21 в сумме 6,8 тыс.руб,</w:t>
      </w:r>
      <w:r w:rsidR="00676F25" w:rsidRPr="00FF137F">
        <w:t xml:space="preserve"> по счету 302,23 в сумме 19,1 тыс.руб., по счету 302,34 в сумме 6269,</w:t>
      </w:r>
      <w:r w:rsidR="00F61A27" w:rsidRPr="00FF137F">
        <w:t>3</w:t>
      </w:r>
      <w:r w:rsidR="00676F25" w:rsidRPr="00FF137F">
        <w:t xml:space="preserve"> тыс.руб.</w:t>
      </w:r>
      <w:r w:rsidR="00F61A27" w:rsidRPr="00FF137F">
        <w:t xml:space="preserve"> реструктеризация задолженности за уголь </w:t>
      </w:r>
      <w:r w:rsidR="00676F25" w:rsidRPr="00FF137F">
        <w:t xml:space="preserve"> по счету 302,93 в сумме 2422,5 тыс.руб., по счету 303,15 в сумме 95,9 тыс.руб.</w:t>
      </w:r>
      <w:r w:rsidR="00F61A27" w:rsidRPr="00FF137F">
        <w:t xml:space="preserve"> По счету 401,6 сформирован резерв предстоящих расходов на оплату отпусков на 2024 год в сумме -305,0 тыс.рублей. </w:t>
      </w:r>
    </w:p>
    <w:p w:rsidR="002B1641" w:rsidRPr="00FF137F" w:rsidRDefault="003507BF" w:rsidP="00A97985">
      <w:pPr>
        <w:contextualSpacing/>
        <w:jc w:val="both"/>
      </w:pPr>
      <w:r w:rsidRPr="00FF137F">
        <w:t xml:space="preserve">Просроченной кредиторской задолженности по состоянию на 01.01.2023 года нет. </w:t>
      </w:r>
      <w:r w:rsidR="00A97985" w:rsidRPr="00FF137F">
        <w:t xml:space="preserve"> </w:t>
      </w:r>
    </w:p>
    <w:p w:rsidR="00375E19" w:rsidRPr="00FF137F" w:rsidRDefault="00375E19" w:rsidP="00A97985">
      <w:pPr>
        <w:contextualSpacing/>
        <w:jc w:val="both"/>
      </w:pPr>
      <w:r w:rsidRPr="00FF137F">
        <w:rPr>
          <w:b/>
        </w:rPr>
        <w:t>Сведения о принятых и неисполненных обязательствах получателя бюджетных средств имеют нулевые показатели.  (ф. 0503175).</w:t>
      </w:r>
    </w:p>
    <w:p w:rsidR="002B1641" w:rsidRPr="00FF137F" w:rsidRDefault="002B1641" w:rsidP="002B1641">
      <w:pPr>
        <w:contextualSpacing/>
        <w:jc w:val="center"/>
        <w:rPr>
          <w:b/>
        </w:rPr>
      </w:pPr>
      <w:r w:rsidRPr="00FF137F">
        <w:rPr>
          <w:b/>
        </w:rPr>
        <w:t>Выводы</w:t>
      </w:r>
    </w:p>
    <w:p w:rsidR="002B1641" w:rsidRPr="00FF137F" w:rsidRDefault="002B1641" w:rsidP="002B1641">
      <w:pPr>
        <w:contextualSpacing/>
        <w:jc w:val="both"/>
      </w:pPr>
      <w:r w:rsidRPr="00FF137F">
        <w:rPr>
          <w:b/>
        </w:rPr>
        <w:cr/>
      </w:r>
      <w:r w:rsidRPr="00FF137F">
        <w:t xml:space="preserve">       В   ходе   внешней   проверки   годовой   бюджетной   отчетности   главного распорядителя бюджетных средств Комитета п</w:t>
      </w:r>
      <w:r w:rsidR="00194625" w:rsidRPr="00FF137F">
        <w:rPr>
          <w:b/>
        </w:rPr>
        <w:t xml:space="preserve">о </w:t>
      </w:r>
      <w:r w:rsidR="00194625" w:rsidRPr="00FF137F">
        <w:t>экономике и управлению муниципальным имуществом</w:t>
      </w:r>
      <w:r w:rsidRPr="00FF137F">
        <w:t xml:space="preserve">  Родинского района Алтайского края за 202</w:t>
      </w:r>
      <w:r w:rsidR="005004CF" w:rsidRPr="00FF137F">
        <w:t>3</w:t>
      </w:r>
      <w:r w:rsidRPr="00FF137F">
        <w:t xml:space="preserve"> год  проведенной  контрольно-счетной палатой  Родинского района Алтайского края  установлено:   </w:t>
      </w:r>
      <w:r w:rsidRPr="00FF137F">
        <w:cr/>
        <w:t xml:space="preserve">          -  отчет  представлен  в  контрольно-счетную палату  Родинского района Алтайского края,  для  проведения    внешней  проверки в установленный срок;  </w:t>
      </w:r>
      <w:r w:rsidRPr="00FF137F">
        <w:cr/>
        <w:t xml:space="preserve">          - требования инструкции о порядке составления и представления годовой, 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  выполнены,      особое  внимание  необходимо        уделить      составлению ф.0503160 «Пояснительная записка»</w:t>
      </w:r>
      <w:r w:rsidR="005004CF" w:rsidRPr="00FF137F">
        <w:t xml:space="preserve">, с целью  более объемного и конкретного пояснения  показателей  </w:t>
      </w:r>
      <w:r w:rsidR="005004CF" w:rsidRPr="00FF137F">
        <w:rPr>
          <w:b/>
        </w:rPr>
        <w:t xml:space="preserve"> </w:t>
      </w:r>
      <w:r w:rsidR="005004CF" w:rsidRPr="00FF137F">
        <w:t>отчет  об  исполнении бюджета главного распорядителя, распорядителя, получателя бюджетных средств, главного  администратора, администратора источников  финансирования  дефицита  бюджета, главного администратора, администратора  доходов  бюджета .</w:t>
      </w:r>
      <w:r w:rsidRPr="00FF137F">
        <w:cr/>
        <w:t xml:space="preserve">          -  контрольные  соотношения  между  показателями форм     бюджетной  отчетности соблюдены; </w:t>
      </w:r>
    </w:p>
    <w:p w:rsidR="002B1641" w:rsidRPr="00FF137F" w:rsidRDefault="002B1641" w:rsidP="002B1641">
      <w:pPr>
        <w:tabs>
          <w:tab w:val="left" w:pos="709"/>
        </w:tabs>
        <w:contextualSpacing/>
        <w:jc w:val="both"/>
        <w:rPr>
          <w:b/>
        </w:rPr>
      </w:pPr>
      <w:r w:rsidRPr="00FF137F">
        <w:t xml:space="preserve">          - существенных фактов, способных негативно повлиять на достоверность бюджетной отчетности, не выявлено.  </w:t>
      </w:r>
      <w:r w:rsidRPr="00FF137F">
        <w:cr/>
        <w:t xml:space="preserve">                                                    </w:t>
      </w:r>
      <w:r w:rsidR="0098557B" w:rsidRPr="00FF137F">
        <w:t xml:space="preserve">                    </w:t>
      </w:r>
      <w:r w:rsidRPr="00FF137F">
        <w:t xml:space="preserve">  </w:t>
      </w:r>
      <w:r w:rsidRPr="00FF137F">
        <w:rPr>
          <w:b/>
        </w:rPr>
        <w:t>Предложения</w:t>
      </w:r>
      <w:r w:rsidRPr="00FF137F">
        <w:rPr>
          <w:b/>
        </w:rPr>
        <w:cr/>
      </w:r>
    </w:p>
    <w:p w:rsidR="002B1641" w:rsidRPr="00FF137F" w:rsidRDefault="002B1641" w:rsidP="002B1641">
      <w:pPr>
        <w:tabs>
          <w:tab w:val="left" w:pos="709"/>
        </w:tabs>
        <w:contextualSpacing/>
        <w:jc w:val="both"/>
      </w:pPr>
      <w:r w:rsidRPr="00FF137F">
        <w:t xml:space="preserve">                 Рассмотреть результаты  внешней  проверки, принять  к сведению</w:t>
      </w:r>
      <w:r w:rsidR="005004CF" w:rsidRPr="00FF137F">
        <w:t>.</w:t>
      </w:r>
      <w:r w:rsidRPr="00FF137F">
        <w:t xml:space="preserve"> </w:t>
      </w:r>
    </w:p>
    <w:p w:rsidR="00E76CA7" w:rsidRDefault="00E76CA7" w:rsidP="00BA049D">
      <w:pPr>
        <w:ind w:firstLine="709"/>
        <w:jc w:val="both"/>
      </w:pPr>
    </w:p>
    <w:p w:rsidR="00FF137F" w:rsidRPr="00FF137F" w:rsidRDefault="00FF137F" w:rsidP="00BA049D">
      <w:pPr>
        <w:ind w:firstLine="709"/>
        <w:jc w:val="both"/>
      </w:pPr>
    </w:p>
    <w:p w:rsidR="00E76CA7" w:rsidRPr="00FF137F" w:rsidRDefault="00E76CA7" w:rsidP="00BA049D">
      <w:pPr>
        <w:ind w:firstLine="709"/>
        <w:jc w:val="both"/>
      </w:pPr>
    </w:p>
    <w:p w:rsidR="00884471" w:rsidRPr="00FF137F" w:rsidRDefault="00884471" w:rsidP="00884471">
      <w:pPr>
        <w:pStyle w:val="a3"/>
        <w:rPr>
          <w:sz w:val="24"/>
          <w:szCs w:val="24"/>
        </w:rPr>
      </w:pPr>
      <w:r w:rsidRPr="00FF137F">
        <w:rPr>
          <w:sz w:val="24"/>
          <w:szCs w:val="24"/>
        </w:rPr>
        <w:t>Председатель</w:t>
      </w:r>
    </w:p>
    <w:p w:rsidR="00E76CA7" w:rsidRPr="00DD4EA5" w:rsidRDefault="00884471" w:rsidP="00884471">
      <w:pPr>
        <w:jc w:val="both"/>
      </w:pPr>
      <w:r w:rsidRPr="00FF137F">
        <w:t>Контрольно-счетной палаты</w:t>
      </w:r>
      <w:r w:rsidRPr="00FF137F">
        <w:tab/>
      </w:r>
      <w:r w:rsidRPr="00FF137F">
        <w:tab/>
      </w:r>
      <w:r w:rsidRPr="00FF137F">
        <w:tab/>
      </w:r>
      <w:r w:rsidRPr="00FF137F">
        <w:tab/>
      </w:r>
      <w:r w:rsidR="00FF137F">
        <w:t xml:space="preserve">              </w:t>
      </w:r>
      <w:r w:rsidRPr="00FF137F">
        <w:tab/>
      </w:r>
      <w:r w:rsidR="00FF137F">
        <w:t xml:space="preserve">           </w:t>
      </w:r>
      <w:r w:rsidRPr="00FF137F">
        <w:tab/>
        <w:t>Н.Г.Домолазова</w:t>
      </w:r>
    </w:p>
    <w:sectPr w:rsidR="00E76CA7" w:rsidRPr="00DD4EA5" w:rsidSect="009565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F12" w:rsidRDefault="00006F12" w:rsidP="00104DD0">
      <w:r>
        <w:separator/>
      </w:r>
    </w:p>
  </w:endnote>
  <w:endnote w:type="continuationSeparator" w:id="1">
    <w:p w:rsidR="00006F12" w:rsidRDefault="00006F12" w:rsidP="0010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E6" w:rsidRDefault="001956E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512"/>
      <w:docPartObj>
        <w:docPartGallery w:val="Page Numbers (Bottom of Page)"/>
        <w:docPartUnique/>
      </w:docPartObj>
    </w:sdtPr>
    <w:sdtContent>
      <w:p w:rsidR="001956E6" w:rsidRDefault="00D33BF3">
        <w:pPr>
          <w:pStyle w:val="ae"/>
        </w:pPr>
        <w:fldSimple w:instr=" PAGE   \* MERGEFORMAT ">
          <w:r w:rsidR="00FF137F">
            <w:rPr>
              <w:noProof/>
            </w:rPr>
            <w:t>6</w:t>
          </w:r>
        </w:fldSimple>
      </w:p>
    </w:sdtContent>
  </w:sdt>
  <w:p w:rsidR="001956E6" w:rsidRDefault="001956E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E6" w:rsidRDefault="001956E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F12" w:rsidRDefault="00006F12" w:rsidP="00104DD0">
      <w:r>
        <w:separator/>
      </w:r>
    </w:p>
  </w:footnote>
  <w:footnote w:type="continuationSeparator" w:id="1">
    <w:p w:rsidR="00006F12" w:rsidRDefault="00006F12" w:rsidP="00104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E6" w:rsidRDefault="001956E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E6" w:rsidRDefault="001956E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E6" w:rsidRDefault="001956E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ACE"/>
    <w:rsid w:val="00001B87"/>
    <w:rsid w:val="00003228"/>
    <w:rsid w:val="00003F1D"/>
    <w:rsid w:val="000040CF"/>
    <w:rsid w:val="00004255"/>
    <w:rsid w:val="00005ED2"/>
    <w:rsid w:val="00006F12"/>
    <w:rsid w:val="0001066F"/>
    <w:rsid w:val="00010CD2"/>
    <w:rsid w:val="00011330"/>
    <w:rsid w:val="00011588"/>
    <w:rsid w:val="00011CE3"/>
    <w:rsid w:val="0001338D"/>
    <w:rsid w:val="00014DEE"/>
    <w:rsid w:val="00015BD9"/>
    <w:rsid w:val="00016D29"/>
    <w:rsid w:val="00016ED3"/>
    <w:rsid w:val="00017F04"/>
    <w:rsid w:val="00021B95"/>
    <w:rsid w:val="00022010"/>
    <w:rsid w:val="00022212"/>
    <w:rsid w:val="000247BC"/>
    <w:rsid w:val="00026DE0"/>
    <w:rsid w:val="0002712B"/>
    <w:rsid w:val="00027794"/>
    <w:rsid w:val="00027F8F"/>
    <w:rsid w:val="00030990"/>
    <w:rsid w:val="00032B55"/>
    <w:rsid w:val="000339F9"/>
    <w:rsid w:val="0003519A"/>
    <w:rsid w:val="000354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24B3"/>
    <w:rsid w:val="00054416"/>
    <w:rsid w:val="00056AAF"/>
    <w:rsid w:val="000574BC"/>
    <w:rsid w:val="00060284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1EA8"/>
    <w:rsid w:val="000730B7"/>
    <w:rsid w:val="0007351F"/>
    <w:rsid w:val="00077277"/>
    <w:rsid w:val="000776D9"/>
    <w:rsid w:val="00077D1E"/>
    <w:rsid w:val="000807C6"/>
    <w:rsid w:val="00080C7F"/>
    <w:rsid w:val="000826E3"/>
    <w:rsid w:val="00084604"/>
    <w:rsid w:val="00085668"/>
    <w:rsid w:val="00086407"/>
    <w:rsid w:val="00086A58"/>
    <w:rsid w:val="0008762A"/>
    <w:rsid w:val="00087E6B"/>
    <w:rsid w:val="00090696"/>
    <w:rsid w:val="00094CB1"/>
    <w:rsid w:val="00094E60"/>
    <w:rsid w:val="0009502C"/>
    <w:rsid w:val="000974F8"/>
    <w:rsid w:val="000A061E"/>
    <w:rsid w:val="000A080F"/>
    <w:rsid w:val="000A1E13"/>
    <w:rsid w:val="000A35C6"/>
    <w:rsid w:val="000A3B5A"/>
    <w:rsid w:val="000A3F24"/>
    <w:rsid w:val="000A6008"/>
    <w:rsid w:val="000A6906"/>
    <w:rsid w:val="000A70AE"/>
    <w:rsid w:val="000B0050"/>
    <w:rsid w:val="000B1F8F"/>
    <w:rsid w:val="000B206E"/>
    <w:rsid w:val="000B2346"/>
    <w:rsid w:val="000B2557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EE8"/>
    <w:rsid w:val="000C79FC"/>
    <w:rsid w:val="000D1060"/>
    <w:rsid w:val="000D1394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E747D"/>
    <w:rsid w:val="000F4355"/>
    <w:rsid w:val="000F4D6E"/>
    <w:rsid w:val="000F4E10"/>
    <w:rsid w:val="000F7A83"/>
    <w:rsid w:val="000F7EFE"/>
    <w:rsid w:val="00101A7F"/>
    <w:rsid w:val="00102282"/>
    <w:rsid w:val="00104DD0"/>
    <w:rsid w:val="00106501"/>
    <w:rsid w:val="0010683E"/>
    <w:rsid w:val="001069B7"/>
    <w:rsid w:val="00107684"/>
    <w:rsid w:val="001077FE"/>
    <w:rsid w:val="001104D3"/>
    <w:rsid w:val="00110681"/>
    <w:rsid w:val="00110A00"/>
    <w:rsid w:val="00111259"/>
    <w:rsid w:val="001118FC"/>
    <w:rsid w:val="00112C5F"/>
    <w:rsid w:val="00112D2C"/>
    <w:rsid w:val="001151E5"/>
    <w:rsid w:val="0011594D"/>
    <w:rsid w:val="00122024"/>
    <w:rsid w:val="00122353"/>
    <w:rsid w:val="0012399A"/>
    <w:rsid w:val="0012543D"/>
    <w:rsid w:val="001272B8"/>
    <w:rsid w:val="00127B51"/>
    <w:rsid w:val="001308F1"/>
    <w:rsid w:val="001322F6"/>
    <w:rsid w:val="001329DE"/>
    <w:rsid w:val="00132DCF"/>
    <w:rsid w:val="001336CF"/>
    <w:rsid w:val="00135489"/>
    <w:rsid w:val="00136F21"/>
    <w:rsid w:val="00137F92"/>
    <w:rsid w:val="001401E8"/>
    <w:rsid w:val="00144DFC"/>
    <w:rsid w:val="00145BD4"/>
    <w:rsid w:val="0015134D"/>
    <w:rsid w:val="0015631A"/>
    <w:rsid w:val="00157437"/>
    <w:rsid w:val="0015785B"/>
    <w:rsid w:val="00160EBC"/>
    <w:rsid w:val="001638AB"/>
    <w:rsid w:val="00165C8B"/>
    <w:rsid w:val="00165DFB"/>
    <w:rsid w:val="00166669"/>
    <w:rsid w:val="00173F5D"/>
    <w:rsid w:val="00176681"/>
    <w:rsid w:val="00176E8D"/>
    <w:rsid w:val="00180567"/>
    <w:rsid w:val="00180DDF"/>
    <w:rsid w:val="00182983"/>
    <w:rsid w:val="00182A87"/>
    <w:rsid w:val="00183720"/>
    <w:rsid w:val="00183DEA"/>
    <w:rsid w:val="00185B11"/>
    <w:rsid w:val="00185FC7"/>
    <w:rsid w:val="00186AA8"/>
    <w:rsid w:val="0019191E"/>
    <w:rsid w:val="001927E5"/>
    <w:rsid w:val="00194625"/>
    <w:rsid w:val="0019493C"/>
    <w:rsid w:val="001956E6"/>
    <w:rsid w:val="00196194"/>
    <w:rsid w:val="001970B6"/>
    <w:rsid w:val="001A00E8"/>
    <w:rsid w:val="001A0199"/>
    <w:rsid w:val="001A0FEF"/>
    <w:rsid w:val="001A2F35"/>
    <w:rsid w:val="001A6B74"/>
    <w:rsid w:val="001A7B10"/>
    <w:rsid w:val="001B11D8"/>
    <w:rsid w:val="001B1517"/>
    <w:rsid w:val="001B1891"/>
    <w:rsid w:val="001B1E74"/>
    <w:rsid w:val="001B24F6"/>
    <w:rsid w:val="001B2F55"/>
    <w:rsid w:val="001B575F"/>
    <w:rsid w:val="001B74E6"/>
    <w:rsid w:val="001B7CE4"/>
    <w:rsid w:val="001C0C98"/>
    <w:rsid w:val="001C0DBB"/>
    <w:rsid w:val="001C115F"/>
    <w:rsid w:val="001C1F57"/>
    <w:rsid w:val="001C2158"/>
    <w:rsid w:val="001C2CA0"/>
    <w:rsid w:val="001C781A"/>
    <w:rsid w:val="001D0C3B"/>
    <w:rsid w:val="001D0F90"/>
    <w:rsid w:val="001D488D"/>
    <w:rsid w:val="001D4907"/>
    <w:rsid w:val="001D7B36"/>
    <w:rsid w:val="001E182E"/>
    <w:rsid w:val="001E3305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3D1C"/>
    <w:rsid w:val="00203DE1"/>
    <w:rsid w:val="00204A68"/>
    <w:rsid w:val="00205296"/>
    <w:rsid w:val="00206486"/>
    <w:rsid w:val="00206500"/>
    <w:rsid w:val="002070E1"/>
    <w:rsid w:val="002072D9"/>
    <w:rsid w:val="002072ED"/>
    <w:rsid w:val="00207CF5"/>
    <w:rsid w:val="002101FC"/>
    <w:rsid w:val="00210C8C"/>
    <w:rsid w:val="002116AB"/>
    <w:rsid w:val="0021419B"/>
    <w:rsid w:val="00214E60"/>
    <w:rsid w:val="00216A9E"/>
    <w:rsid w:val="002225E4"/>
    <w:rsid w:val="002226E7"/>
    <w:rsid w:val="00224DD0"/>
    <w:rsid w:val="00225782"/>
    <w:rsid w:val="0023073F"/>
    <w:rsid w:val="00233B4B"/>
    <w:rsid w:val="00233F0E"/>
    <w:rsid w:val="00234E59"/>
    <w:rsid w:val="00235946"/>
    <w:rsid w:val="00237806"/>
    <w:rsid w:val="00240D76"/>
    <w:rsid w:val="00241B52"/>
    <w:rsid w:val="00242429"/>
    <w:rsid w:val="00242A21"/>
    <w:rsid w:val="002437A8"/>
    <w:rsid w:val="00245DB9"/>
    <w:rsid w:val="00245DF3"/>
    <w:rsid w:val="00246B1B"/>
    <w:rsid w:val="002506E6"/>
    <w:rsid w:val="002509BD"/>
    <w:rsid w:val="00251614"/>
    <w:rsid w:val="002524D6"/>
    <w:rsid w:val="00254BFA"/>
    <w:rsid w:val="00255489"/>
    <w:rsid w:val="00256DFB"/>
    <w:rsid w:val="00260E5F"/>
    <w:rsid w:val="002611BB"/>
    <w:rsid w:val="00261896"/>
    <w:rsid w:val="00261E2D"/>
    <w:rsid w:val="00263A55"/>
    <w:rsid w:val="00270230"/>
    <w:rsid w:val="00270471"/>
    <w:rsid w:val="00270AEE"/>
    <w:rsid w:val="00271041"/>
    <w:rsid w:val="002716E6"/>
    <w:rsid w:val="00272FD2"/>
    <w:rsid w:val="00273BC4"/>
    <w:rsid w:val="00274E1A"/>
    <w:rsid w:val="00275B2C"/>
    <w:rsid w:val="00276A1F"/>
    <w:rsid w:val="00282EDC"/>
    <w:rsid w:val="002836D6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F30"/>
    <w:rsid w:val="002A01AC"/>
    <w:rsid w:val="002A059D"/>
    <w:rsid w:val="002A2E08"/>
    <w:rsid w:val="002A2E2A"/>
    <w:rsid w:val="002A3B42"/>
    <w:rsid w:val="002A54D8"/>
    <w:rsid w:val="002A5532"/>
    <w:rsid w:val="002A5682"/>
    <w:rsid w:val="002A576D"/>
    <w:rsid w:val="002A665E"/>
    <w:rsid w:val="002A6B3B"/>
    <w:rsid w:val="002A79AC"/>
    <w:rsid w:val="002B0F66"/>
    <w:rsid w:val="002B128B"/>
    <w:rsid w:val="002B1641"/>
    <w:rsid w:val="002B332D"/>
    <w:rsid w:val="002B7ABF"/>
    <w:rsid w:val="002B7F6A"/>
    <w:rsid w:val="002C1CE8"/>
    <w:rsid w:val="002C2B47"/>
    <w:rsid w:val="002C7305"/>
    <w:rsid w:val="002D002B"/>
    <w:rsid w:val="002D0224"/>
    <w:rsid w:val="002D10A2"/>
    <w:rsid w:val="002D2818"/>
    <w:rsid w:val="002D3524"/>
    <w:rsid w:val="002D37C8"/>
    <w:rsid w:val="002D49F7"/>
    <w:rsid w:val="002D6114"/>
    <w:rsid w:val="002D7C57"/>
    <w:rsid w:val="002E2393"/>
    <w:rsid w:val="002E4174"/>
    <w:rsid w:val="002F05F8"/>
    <w:rsid w:val="002F083A"/>
    <w:rsid w:val="002F1333"/>
    <w:rsid w:val="002F1A76"/>
    <w:rsid w:val="002F2982"/>
    <w:rsid w:val="002F4567"/>
    <w:rsid w:val="00300CF6"/>
    <w:rsid w:val="00301114"/>
    <w:rsid w:val="003039BC"/>
    <w:rsid w:val="00304382"/>
    <w:rsid w:val="0030631A"/>
    <w:rsid w:val="00306C02"/>
    <w:rsid w:val="003104F3"/>
    <w:rsid w:val="00311C4B"/>
    <w:rsid w:val="00311E46"/>
    <w:rsid w:val="00313B76"/>
    <w:rsid w:val="00314028"/>
    <w:rsid w:val="003143C7"/>
    <w:rsid w:val="00314AE1"/>
    <w:rsid w:val="00314C6E"/>
    <w:rsid w:val="00315181"/>
    <w:rsid w:val="00315B9F"/>
    <w:rsid w:val="00315EAB"/>
    <w:rsid w:val="00317190"/>
    <w:rsid w:val="00317672"/>
    <w:rsid w:val="003177DA"/>
    <w:rsid w:val="00317EF0"/>
    <w:rsid w:val="003211E0"/>
    <w:rsid w:val="00322957"/>
    <w:rsid w:val="00322E7A"/>
    <w:rsid w:val="0032440C"/>
    <w:rsid w:val="00330E95"/>
    <w:rsid w:val="00331488"/>
    <w:rsid w:val="00331C22"/>
    <w:rsid w:val="00331C68"/>
    <w:rsid w:val="00333AEE"/>
    <w:rsid w:val="00333FEE"/>
    <w:rsid w:val="00334C66"/>
    <w:rsid w:val="00335D6B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3733"/>
    <w:rsid w:val="00344759"/>
    <w:rsid w:val="00345B2E"/>
    <w:rsid w:val="00345C49"/>
    <w:rsid w:val="00346866"/>
    <w:rsid w:val="003507BF"/>
    <w:rsid w:val="00350B4D"/>
    <w:rsid w:val="00350B8F"/>
    <w:rsid w:val="00350E53"/>
    <w:rsid w:val="0035178E"/>
    <w:rsid w:val="003529B9"/>
    <w:rsid w:val="003574C4"/>
    <w:rsid w:val="00357CC5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15D6"/>
    <w:rsid w:val="00371AEE"/>
    <w:rsid w:val="003732D0"/>
    <w:rsid w:val="00373ADA"/>
    <w:rsid w:val="003749D8"/>
    <w:rsid w:val="00374C58"/>
    <w:rsid w:val="00375D41"/>
    <w:rsid w:val="00375E19"/>
    <w:rsid w:val="00375FF5"/>
    <w:rsid w:val="00376D8C"/>
    <w:rsid w:val="003773A3"/>
    <w:rsid w:val="00380434"/>
    <w:rsid w:val="00381448"/>
    <w:rsid w:val="00381817"/>
    <w:rsid w:val="00382F6E"/>
    <w:rsid w:val="00383313"/>
    <w:rsid w:val="003834A6"/>
    <w:rsid w:val="0038368F"/>
    <w:rsid w:val="003838FC"/>
    <w:rsid w:val="00384181"/>
    <w:rsid w:val="0038421B"/>
    <w:rsid w:val="00387C5E"/>
    <w:rsid w:val="00390247"/>
    <w:rsid w:val="00390A1F"/>
    <w:rsid w:val="00391616"/>
    <w:rsid w:val="0039244B"/>
    <w:rsid w:val="00393354"/>
    <w:rsid w:val="00394122"/>
    <w:rsid w:val="00395A4D"/>
    <w:rsid w:val="00395E1D"/>
    <w:rsid w:val="003979E5"/>
    <w:rsid w:val="003A2A1A"/>
    <w:rsid w:val="003A2D30"/>
    <w:rsid w:val="003A3826"/>
    <w:rsid w:val="003A3AAC"/>
    <w:rsid w:val="003A4726"/>
    <w:rsid w:val="003A5613"/>
    <w:rsid w:val="003A57E2"/>
    <w:rsid w:val="003A7A46"/>
    <w:rsid w:val="003B1316"/>
    <w:rsid w:val="003B1CAA"/>
    <w:rsid w:val="003B2787"/>
    <w:rsid w:val="003B33ED"/>
    <w:rsid w:val="003B3FA8"/>
    <w:rsid w:val="003B5B43"/>
    <w:rsid w:val="003C1D95"/>
    <w:rsid w:val="003C20D6"/>
    <w:rsid w:val="003C348D"/>
    <w:rsid w:val="003C4501"/>
    <w:rsid w:val="003C465F"/>
    <w:rsid w:val="003C4839"/>
    <w:rsid w:val="003D1591"/>
    <w:rsid w:val="003D4FC1"/>
    <w:rsid w:val="003D5AAB"/>
    <w:rsid w:val="003E0CF7"/>
    <w:rsid w:val="003E4D2C"/>
    <w:rsid w:val="003E5290"/>
    <w:rsid w:val="003E5C41"/>
    <w:rsid w:val="003E79AA"/>
    <w:rsid w:val="003E7A34"/>
    <w:rsid w:val="003F3C89"/>
    <w:rsid w:val="003F41D6"/>
    <w:rsid w:val="003F535B"/>
    <w:rsid w:val="003F5C1F"/>
    <w:rsid w:val="003F6A82"/>
    <w:rsid w:val="003F6F2F"/>
    <w:rsid w:val="003F7B41"/>
    <w:rsid w:val="00401B9C"/>
    <w:rsid w:val="00404748"/>
    <w:rsid w:val="004053BA"/>
    <w:rsid w:val="00406D46"/>
    <w:rsid w:val="00406DC5"/>
    <w:rsid w:val="00407CF2"/>
    <w:rsid w:val="00411C30"/>
    <w:rsid w:val="00414357"/>
    <w:rsid w:val="00414446"/>
    <w:rsid w:val="00421795"/>
    <w:rsid w:val="00422337"/>
    <w:rsid w:val="00423065"/>
    <w:rsid w:val="004241EE"/>
    <w:rsid w:val="00424F5B"/>
    <w:rsid w:val="00432F80"/>
    <w:rsid w:val="004337A7"/>
    <w:rsid w:val="0043401A"/>
    <w:rsid w:val="00436784"/>
    <w:rsid w:val="00437865"/>
    <w:rsid w:val="0044134E"/>
    <w:rsid w:val="00441579"/>
    <w:rsid w:val="0044180F"/>
    <w:rsid w:val="004435D8"/>
    <w:rsid w:val="004438BE"/>
    <w:rsid w:val="00443ADE"/>
    <w:rsid w:val="0044429D"/>
    <w:rsid w:val="00444EA1"/>
    <w:rsid w:val="00447697"/>
    <w:rsid w:val="00450CE2"/>
    <w:rsid w:val="00451915"/>
    <w:rsid w:val="00451DFB"/>
    <w:rsid w:val="00453A15"/>
    <w:rsid w:val="00455BC4"/>
    <w:rsid w:val="004572BD"/>
    <w:rsid w:val="00457E69"/>
    <w:rsid w:val="004600C4"/>
    <w:rsid w:val="00461298"/>
    <w:rsid w:val="00463077"/>
    <w:rsid w:val="00463083"/>
    <w:rsid w:val="00464924"/>
    <w:rsid w:val="00464D0D"/>
    <w:rsid w:val="00465F03"/>
    <w:rsid w:val="00467574"/>
    <w:rsid w:val="00471F60"/>
    <w:rsid w:val="004749C2"/>
    <w:rsid w:val="00476A14"/>
    <w:rsid w:val="00476BDB"/>
    <w:rsid w:val="0048007D"/>
    <w:rsid w:val="004801B6"/>
    <w:rsid w:val="00480508"/>
    <w:rsid w:val="004807DD"/>
    <w:rsid w:val="00481E3D"/>
    <w:rsid w:val="004850DC"/>
    <w:rsid w:val="00485628"/>
    <w:rsid w:val="00486601"/>
    <w:rsid w:val="00487308"/>
    <w:rsid w:val="004906CC"/>
    <w:rsid w:val="00494654"/>
    <w:rsid w:val="00495490"/>
    <w:rsid w:val="004956F7"/>
    <w:rsid w:val="00496F96"/>
    <w:rsid w:val="004A2969"/>
    <w:rsid w:val="004A43DE"/>
    <w:rsid w:val="004A4BF8"/>
    <w:rsid w:val="004A576F"/>
    <w:rsid w:val="004A70D5"/>
    <w:rsid w:val="004B30F7"/>
    <w:rsid w:val="004B54D6"/>
    <w:rsid w:val="004B5F59"/>
    <w:rsid w:val="004B6CFA"/>
    <w:rsid w:val="004C015D"/>
    <w:rsid w:val="004C01D5"/>
    <w:rsid w:val="004C043E"/>
    <w:rsid w:val="004C05F9"/>
    <w:rsid w:val="004C20F7"/>
    <w:rsid w:val="004C2851"/>
    <w:rsid w:val="004C3FDC"/>
    <w:rsid w:val="004C474B"/>
    <w:rsid w:val="004C47BF"/>
    <w:rsid w:val="004C4E74"/>
    <w:rsid w:val="004C4F81"/>
    <w:rsid w:val="004C5505"/>
    <w:rsid w:val="004C5676"/>
    <w:rsid w:val="004C5DAD"/>
    <w:rsid w:val="004C6B11"/>
    <w:rsid w:val="004C7A60"/>
    <w:rsid w:val="004D2715"/>
    <w:rsid w:val="004D2E6F"/>
    <w:rsid w:val="004D3AC3"/>
    <w:rsid w:val="004D4B2F"/>
    <w:rsid w:val="004D6907"/>
    <w:rsid w:val="004D6939"/>
    <w:rsid w:val="004D722A"/>
    <w:rsid w:val="004D7EDA"/>
    <w:rsid w:val="004E15C2"/>
    <w:rsid w:val="004E3439"/>
    <w:rsid w:val="004E427F"/>
    <w:rsid w:val="004E5AFB"/>
    <w:rsid w:val="004E6042"/>
    <w:rsid w:val="004F40A0"/>
    <w:rsid w:val="004F518B"/>
    <w:rsid w:val="004F5D0C"/>
    <w:rsid w:val="004F637E"/>
    <w:rsid w:val="004F789B"/>
    <w:rsid w:val="004F7AD4"/>
    <w:rsid w:val="005004CF"/>
    <w:rsid w:val="005006A9"/>
    <w:rsid w:val="005027AB"/>
    <w:rsid w:val="00503D9F"/>
    <w:rsid w:val="005043E0"/>
    <w:rsid w:val="005056C5"/>
    <w:rsid w:val="005061AC"/>
    <w:rsid w:val="00506307"/>
    <w:rsid w:val="00506C35"/>
    <w:rsid w:val="00510967"/>
    <w:rsid w:val="00513251"/>
    <w:rsid w:val="00514BC6"/>
    <w:rsid w:val="005169AF"/>
    <w:rsid w:val="00516E34"/>
    <w:rsid w:val="0051784A"/>
    <w:rsid w:val="00517C61"/>
    <w:rsid w:val="00517FBF"/>
    <w:rsid w:val="00521C1C"/>
    <w:rsid w:val="00522CD4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41722"/>
    <w:rsid w:val="00542251"/>
    <w:rsid w:val="0054374D"/>
    <w:rsid w:val="00543C4D"/>
    <w:rsid w:val="00546D7E"/>
    <w:rsid w:val="005512A5"/>
    <w:rsid w:val="00553286"/>
    <w:rsid w:val="0055352C"/>
    <w:rsid w:val="00554767"/>
    <w:rsid w:val="005554E4"/>
    <w:rsid w:val="00555686"/>
    <w:rsid w:val="005571F9"/>
    <w:rsid w:val="00560823"/>
    <w:rsid w:val="0056318E"/>
    <w:rsid w:val="005701F0"/>
    <w:rsid w:val="005705A0"/>
    <w:rsid w:val="00571B2E"/>
    <w:rsid w:val="00572A7F"/>
    <w:rsid w:val="00575910"/>
    <w:rsid w:val="00580424"/>
    <w:rsid w:val="005806AC"/>
    <w:rsid w:val="005830A1"/>
    <w:rsid w:val="00584312"/>
    <w:rsid w:val="005857C3"/>
    <w:rsid w:val="0058607B"/>
    <w:rsid w:val="005861FB"/>
    <w:rsid w:val="005864F5"/>
    <w:rsid w:val="005870BC"/>
    <w:rsid w:val="005878A9"/>
    <w:rsid w:val="005908B3"/>
    <w:rsid w:val="005916ED"/>
    <w:rsid w:val="005A135C"/>
    <w:rsid w:val="005A1804"/>
    <w:rsid w:val="005A1FEB"/>
    <w:rsid w:val="005A3268"/>
    <w:rsid w:val="005A336B"/>
    <w:rsid w:val="005A41FB"/>
    <w:rsid w:val="005A5E21"/>
    <w:rsid w:val="005A6029"/>
    <w:rsid w:val="005A625F"/>
    <w:rsid w:val="005B2AF0"/>
    <w:rsid w:val="005B40D9"/>
    <w:rsid w:val="005B4C74"/>
    <w:rsid w:val="005B4E93"/>
    <w:rsid w:val="005B56AC"/>
    <w:rsid w:val="005B6727"/>
    <w:rsid w:val="005B6BA0"/>
    <w:rsid w:val="005B7C03"/>
    <w:rsid w:val="005C29BF"/>
    <w:rsid w:val="005C3EAE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E6AB8"/>
    <w:rsid w:val="005F14EE"/>
    <w:rsid w:val="005F4D0F"/>
    <w:rsid w:val="005F5D7A"/>
    <w:rsid w:val="005F636C"/>
    <w:rsid w:val="0060430A"/>
    <w:rsid w:val="0060488A"/>
    <w:rsid w:val="006050A3"/>
    <w:rsid w:val="006074DD"/>
    <w:rsid w:val="0060752F"/>
    <w:rsid w:val="00610E6C"/>
    <w:rsid w:val="00612618"/>
    <w:rsid w:val="006147FE"/>
    <w:rsid w:val="0061522D"/>
    <w:rsid w:val="00616E5A"/>
    <w:rsid w:val="00620485"/>
    <w:rsid w:val="00620782"/>
    <w:rsid w:val="006218F9"/>
    <w:rsid w:val="006223D1"/>
    <w:rsid w:val="00622E5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26C"/>
    <w:rsid w:val="00641C97"/>
    <w:rsid w:val="00642356"/>
    <w:rsid w:val="00642868"/>
    <w:rsid w:val="0064309C"/>
    <w:rsid w:val="00643402"/>
    <w:rsid w:val="00644619"/>
    <w:rsid w:val="00644DCF"/>
    <w:rsid w:val="0064534F"/>
    <w:rsid w:val="00645D02"/>
    <w:rsid w:val="00646BAC"/>
    <w:rsid w:val="0065432A"/>
    <w:rsid w:val="00657D8F"/>
    <w:rsid w:val="00657F76"/>
    <w:rsid w:val="0066022C"/>
    <w:rsid w:val="006626C2"/>
    <w:rsid w:val="00663A28"/>
    <w:rsid w:val="00663E30"/>
    <w:rsid w:val="006642E3"/>
    <w:rsid w:val="00665E7A"/>
    <w:rsid w:val="00666EFB"/>
    <w:rsid w:val="006702E1"/>
    <w:rsid w:val="00670469"/>
    <w:rsid w:val="006708D2"/>
    <w:rsid w:val="00672E10"/>
    <w:rsid w:val="006731B5"/>
    <w:rsid w:val="006742E9"/>
    <w:rsid w:val="006752D5"/>
    <w:rsid w:val="00675A0E"/>
    <w:rsid w:val="00675C82"/>
    <w:rsid w:val="00675CF7"/>
    <w:rsid w:val="00676F25"/>
    <w:rsid w:val="006802D6"/>
    <w:rsid w:val="00680B19"/>
    <w:rsid w:val="0068277A"/>
    <w:rsid w:val="00683124"/>
    <w:rsid w:val="00684529"/>
    <w:rsid w:val="00684C7B"/>
    <w:rsid w:val="006859F1"/>
    <w:rsid w:val="00685B24"/>
    <w:rsid w:val="0068609F"/>
    <w:rsid w:val="00687E28"/>
    <w:rsid w:val="00687EFD"/>
    <w:rsid w:val="00691B3E"/>
    <w:rsid w:val="00691D12"/>
    <w:rsid w:val="00694B53"/>
    <w:rsid w:val="00694BBB"/>
    <w:rsid w:val="00695957"/>
    <w:rsid w:val="00696132"/>
    <w:rsid w:val="00697F90"/>
    <w:rsid w:val="006A3F0F"/>
    <w:rsid w:val="006A417E"/>
    <w:rsid w:val="006A4BD4"/>
    <w:rsid w:val="006A61D8"/>
    <w:rsid w:val="006A65B5"/>
    <w:rsid w:val="006B2F43"/>
    <w:rsid w:val="006B38B5"/>
    <w:rsid w:val="006B4C23"/>
    <w:rsid w:val="006B5029"/>
    <w:rsid w:val="006B5B07"/>
    <w:rsid w:val="006B70F7"/>
    <w:rsid w:val="006B7D69"/>
    <w:rsid w:val="006B7EFC"/>
    <w:rsid w:val="006C0E29"/>
    <w:rsid w:val="006C3ECF"/>
    <w:rsid w:val="006C3F5E"/>
    <w:rsid w:val="006C5C6A"/>
    <w:rsid w:val="006D025B"/>
    <w:rsid w:val="006D1A06"/>
    <w:rsid w:val="006D23D0"/>
    <w:rsid w:val="006D2408"/>
    <w:rsid w:val="006D4FB7"/>
    <w:rsid w:val="006D5B4E"/>
    <w:rsid w:val="006D5D20"/>
    <w:rsid w:val="006D5DB5"/>
    <w:rsid w:val="006D5F03"/>
    <w:rsid w:val="006D7247"/>
    <w:rsid w:val="006E3F6A"/>
    <w:rsid w:val="006E44C4"/>
    <w:rsid w:val="006E4BD2"/>
    <w:rsid w:val="006E688E"/>
    <w:rsid w:val="006F01E6"/>
    <w:rsid w:val="006F1AD9"/>
    <w:rsid w:val="006F1FFE"/>
    <w:rsid w:val="006F2235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69BE"/>
    <w:rsid w:val="0070766E"/>
    <w:rsid w:val="007116A6"/>
    <w:rsid w:val="00712124"/>
    <w:rsid w:val="00712DB1"/>
    <w:rsid w:val="00714702"/>
    <w:rsid w:val="007149B5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091"/>
    <w:rsid w:val="00732A68"/>
    <w:rsid w:val="00733742"/>
    <w:rsid w:val="00733C3D"/>
    <w:rsid w:val="0073449F"/>
    <w:rsid w:val="007352A2"/>
    <w:rsid w:val="00735696"/>
    <w:rsid w:val="007364E2"/>
    <w:rsid w:val="00736CDA"/>
    <w:rsid w:val="00740803"/>
    <w:rsid w:val="00740E42"/>
    <w:rsid w:val="00743F5F"/>
    <w:rsid w:val="00744465"/>
    <w:rsid w:val="007475F6"/>
    <w:rsid w:val="00747674"/>
    <w:rsid w:val="00754A63"/>
    <w:rsid w:val="0075612C"/>
    <w:rsid w:val="0076167E"/>
    <w:rsid w:val="007618D8"/>
    <w:rsid w:val="007623E7"/>
    <w:rsid w:val="00762430"/>
    <w:rsid w:val="00764DDE"/>
    <w:rsid w:val="00765C44"/>
    <w:rsid w:val="0076793D"/>
    <w:rsid w:val="00770E5B"/>
    <w:rsid w:val="00771EBD"/>
    <w:rsid w:val="00772364"/>
    <w:rsid w:val="00772C8A"/>
    <w:rsid w:val="00772CDF"/>
    <w:rsid w:val="00773C2F"/>
    <w:rsid w:val="00774012"/>
    <w:rsid w:val="007746E1"/>
    <w:rsid w:val="007775D0"/>
    <w:rsid w:val="00777BDC"/>
    <w:rsid w:val="007808E5"/>
    <w:rsid w:val="00781B89"/>
    <w:rsid w:val="00784005"/>
    <w:rsid w:val="007858F9"/>
    <w:rsid w:val="00785A01"/>
    <w:rsid w:val="00787265"/>
    <w:rsid w:val="00787372"/>
    <w:rsid w:val="0079066D"/>
    <w:rsid w:val="007912AE"/>
    <w:rsid w:val="00791559"/>
    <w:rsid w:val="0079277C"/>
    <w:rsid w:val="007A12F8"/>
    <w:rsid w:val="007A25E8"/>
    <w:rsid w:val="007A2A8E"/>
    <w:rsid w:val="007A2B95"/>
    <w:rsid w:val="007A59FB"/>
    <w:rsid w:val="007A78D5"/>
    <w:rsid w:val="007B113B"/>
    <w:rsid w:val="007B1513"/>
    <w:rsid w:val="007B28C5"/>
    <w:rsid w:val="007B5427"/>
    <w:rsid w:val="007B7C43"/>
    <w:rsid w:val="007C0455"/>
    <w:rsid w:val="007C3F51"/>
    <w:rsid w:val="007C46DE"/>
    <w:rsid w:val="007C5B8D"/>
    <w:rsid w:val="007C66C7"/>
    <w:rsid w:val="007C7D5E"/>
    <w:rsid w:val="007D2DC5"/>
    <w:rsid w:val="007D2F5A"/>
    <w:rsid w:val="007D329B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E564A"/>
    <w:rsid w:val="007E7833"/>
    <w:rsid w:val="007F16EB"/>
    <w:rsid w:val="007F3CD7"/>
    <w:rsid w:val="007F41C3"/>
    <w:rsid w:val="007F46EC"/>
    <w:rsid w:val="007F4EC2"/>
    <w:rsid w:val="007F5006"/>
    <w:rsid w:val="007F5455"/>
    <w:rsid w:val="007F718F"/>
    <w:rsid w:val="008002CE"/>
    <w:rsid w:val="008003E9"/>
    <w:rsid w:val="008015C3"/>
    <w:rsid w:val="0080336F"/>
    <w:rsid w:val="008111E6"/>
    <w:rsid w:val="00811227"/>
    <w:rsid w:val="00817568"/>
    <w:rsid w:val="0081774E"/>
    <w:rsid w:val="00817D8B"/>
    <w:rsid w:val="00817EA7"/>
    <w:rsid w:val="00817EF7"/>
    <w:rsid w:val="00820080"/>
    <w:rsid w:val="00820931"/>
    <w:rsid w:val="00824291"/>
    <w:rsid w:val="00827A75"/>
    <w:rsid w:val="0083278C"/>
    <w:rsid w:val="008327CF"/>
    <w:rsid w:val="008332AC"/>
    <w:rsid w:val="00834229"/>
    <w:rsid w:val="008349F1"/>
    <w:rsid w:val="00835FEF"/>
    <w:rsid w:val="008372FC"/>
    <w:rsid w:val="008379BB"/>
    <w:rsid w:val="008412A8"/>
    <w:rsid w:val="00845B55"/>
    <w:rsid w:val="00845C4D"/>
    <w:rsid w:val="008478ED"/>
    <w:rsid w:val="00850158"/>
    <w:rsid w:val="00853449"/>
    <w:rsid w:val="008538C1"/>
    <w:rsid w:val="00856E7A"/>
    <w:rsid w:val="0086109C"/>
    <w:rsid w:val="0086131F"/>
    <w:rsid w:val="00861738"/>
    <w:rsid w:val="0086197C"/>
    <w:rsid w:val="00862641"/>
    <w:rsid w:val="00863195"/>
    <w:rsid w:val="00864723"/>
    <w:rsid w:val="00865107"/>
    <w:rsid w:val="008652BA"/>
    <w:rsid w:val="00866A57"/>
    <w:rsid w:val="00867A8B"/>
    <w:rsid w:val="00867EE6"/>
    <w:rsid w:val="00870DCC"/>
    <w:rsid w:val="00871D4B"/>
    <w:rsid w:val="0087211E"/>
    <w:rsid w:val="008751A8"/>
    <w:rsid w:val="00875DE2"/>
    <w:rsid w:val="00877195"/>
    <w:rsid w:val="008811D7"/>
    <w:rsid w:val="00884471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9711E"/>
    <w:rsid w:val="008A0AF0"/>
    <w:rsid w:val="008A0F8C"/>
    <w:rsid w:val="008A1187"/>
    <w:rsid w:val="008A2547"/>
    <w:rsid w:val="008A3F8B"/>
    <w:rsid w:val="008A5ED3"/>
    <w:rsid w:val="008B1B82"/>
    <w:rsid w:val="008B475F"/>
    <w:rsid w:val="008B4ED9"/>
    <w:rsid w:val="008B531A"/>
    <w:rsid w:val="008C06F8"/>
    <w:rsid w:val="008C3D9F"/>
    <w:rsid w:val="008C4EAC"/>
    <w:rsid w:val="008C7125"/>
    <w:rsid w:val="008C7190"/>
    <w:rsid w:val="008C760D"/>
    <w:rsid w:val="008D11A2"/>
    <w:rsid w:val="008D1466"/>
    <w:rsid w:val="008D1EF7"/>
    <w:rsid w:val="008D2A28"/>
    <w:rsid w:val="008D3A8A"/>
    <w:rsid w:val="008D4BE3"/>
    <w:rsid w:val="008D5B06"/>
    <w:rsid w:val="008E0350"/>
    <w:rsid w:val="008E0618"/>
    <w:rsid w:val="008E0F69"/>
    <w:rsid w:val="008E6881"/>
    <w:rsid w:val="008E6BC6"/>
    <w:rsid w:val="008E6D29"/>
    <w:rsid w:val="008E7091"/>
    <w:rsid w:val="008F0690"/>
    <w:rsid w:val="008F301F"/>
    <w:rsid w:val="008F372B"/>
    <w:rsid w:val="008F3F76"/>
    <w:rsid w:val="008F4110"/>
    <w:rsid w:val="008F73F7"/>
    <w:rsid w:val="008F7497"/>
    <w:rsid w:val="00900088"/>
    <w:rsid w:val="00900B80"/>
    <w:rsid w:val="00903045"/>
    <w:rsid w:val="009067F3"/>
    <w:rsid w:val="00906FB7"/>
    <w:rsid w:val="00907ED3"/>
    <w:rsid w:val="00910056"/>
    <w:rsid w:val="00910D9D"/>
    <w:rsid w:val="00911697"/>
    <w:rsid w:val="00911CF7"/>
    <w:rsid w:val="009125C9"/>
    <w:rsid w:val="009128D3"/>
    <w:rsid w:val="00915144"/>
    <w:rsid w:val="00915A9B"/>
    <w:rsid w:val="00921077"/>
    <w:rsid w:val="00921E54"/>
    <w:rsid w:val="009229BF"/>
    <w:rsid w:val="00922FC3"/>
    <w:rsid w:val="0092357F"/>
    <w:rsid w:val="00923BD9"/>
    <w:rsid w:val="0092501C"/>
    <w:rsid w:val="00930A2B"/>
    <w:rsid w:val="00931616"/>
    <w:rsid w:val="00931689"/>
    <w:rsid w:val="009322CC"/>
    <w:rsid w:val="00936F3A"/>
    <w:rsid w:val="009432D6"/>
    <w:rsid w:val="009433BA"/>
    <w:rsid w:val="00943E64"/>
    <w:rsid w:val="009440F5"/>
    <w:rsid w:val="0094535A"/>
    <w:rsid w:val="00946628"/>
    <w:rsid w:val="00951378"/>
    <w:rsid w:val="0095396D"/>
    <w:rsid w:val="009540D0"/>
    <w:rsid w:val="0095648C"/>
    <w:rsid w:val="00956579"/>
    <w:rsid w:val="009566DD"/>
    <w:rsid w:val="00956DFB"/>
    <w:rsid w:val="00961215"/>
    <w:rsid w:val="009617DD"/>
    <w:rsid w:val="00962BA8"/>
    <w:rsid w:val="009630BB"/>
    <w:rsid w:val="009633B4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63D"/>
    <w:rsid w:val="00983709"/>
    <w:rsid w:val="0098557B"/>
    <w:rsid w:val="009868FC"/>
    <w:rsid w:val="009874D1"/>
    <w:rsid w:val="00987622"/>
    <w:rsid w:val="009901F4"/>
    <w:rsid w:val="00990CF1"/>
    <w:rsid w:val="00992308"/>
    <w:rsid w:val="00993BE8"/>
    <w:rsid w:val="00994B3C"/>
    <w:rsid w:val="00997172"/>
    <w:rsid w:val="009A019C"/>
    <w:rsid w:val="009A06E4"/>
    <w:rsid w:val="009A0971"/>
    <w:rsid w:val="009A0D2A"/>
    <w:rsid w:val="009A1962"/>
    <w:rsid w:val="009A1AB6"/>
    <w:rsid w:val="009A2BF3"/>
    <w:rsid w:val="009A5CD7"/>
    <w:rsid w:val="009A604F"/>
    <w:rsid w:val="009B0219"/>
    <w:rsid w:val="009B292D"/>
    <w:rsid w:val="009B461D"/>
    <w:rsid w:val="009B540F"/>
    <w:rsid w:val="009B590F"/>
    <w:rsid w:val="009B71E6"/>
    <w:rsid w:val="009C05BC"/>
    <w:rsid w:val="009C17A1"/>
    <w:rsid w:val="009C4663"/>
    <w:rsid w:val="009C49C6"/>
    <w:rsid w:val="009C571D"/>
    <w:rsid w:val="009C674B"/>
    <w:rsid w:val="009C6AEA"/>
    <w:rsid w:val="009C7099"/>
    <w:rsid w:val="009C7A5C"/>
    <w:rsid w:val="009D2ABF"/>
    <w:rsid w:val="009D3B39"/>
    <w:rsid w:val="009D5773"/>
    <w:rsid w:val="009D596F"/>
    <w:rsid w:val="009D6618"/>
    <w:rsid w:val="009D72E9"/>
    <w:rsid w:val="009E0BF4"/>
    <w:rsid w:val="009E27D2"/>
    <w:rsid w:val="009E32D9"/>
    <w:rsid w:val="009E5E83"/>
    <w:rsid w:val="009F6048"/>
    <w:rsid w:val="009F7EAB"/>
    <w:rsid w:val="00A00364"/>
    <w:rsid w:val="00A004AC"/>
    <w:rsid w:val="00A009B0"/>
    <w:rsid w:val="00A01272"/>
    <w:rsid w:val="00A01E1E"/>
    <w:rsid w:val="00A0251E"/>
    <w:rsid w:val="00A028FC"/>
    <w:rsid w:val="00A06000"/>
    <w:rsid w:val="00A06E30"/>
    <w:rsid w:val="00A10A65"/>
    <w:rsid w:val="00A11BA9"/>
    <w:rsid w:val="00A12296"/>
    <w:rsid w:val="00A1418B"/>
    <w:rsid w:val="00A202A2"/>
    <w:rsid w:val="00A25A40"/>
    <w:rsid w:val="00A2758A"/>
    <w:rsid w:val="00A30195"/>
    <w:rsid w:val="00A3052B"/>
    <w:rsid w:val="00A30974"/>
    <w:rsid w:val="00A30C40"/>
    <w:rsid w:val="00A31072"/>
    <w:rsid w:val="00A31576"/>
    <w:rsid w:val="00A31C75"/>
    <w:rsid w:val="00A31CEA"/>
    <w:rsid w:val="00A34742"/>
    <w:rsid w:val="00A3745A"/>
    <w:rsid w:val="00A375C7"/>
    <w:rsid w:val="00A375EB"/>
    <w:rsid w:val="00A40803"/>
    <w:rsid w:val="00A40D12"/>
    <w:rsid w:val="00A42EC4"/>
    <w:rsid w:val="00A432CD"/>
    <w:rsid w:val="00A4350B"/>
    <w:rsid w:val="00A450D7"/>
    <w:rsid w:val="00A458B2"/>
    <w:rsid w:val="00A506CD"/>
    <w:rsid w:val="00A5168D"/>
    <w:rsid w:val="00A51B20"/>
    <w:rsid w:val="00A53514"/>
    <w:rsid w:val="00A541E1"/>
    <w:rsid w:val="00A544DE"/>
    <w:rsid w:val="00A55E8D"/>
    <w:rsid w:val="00A562C3"/>
    <w:rsid w:val="00A6118F"/>
    <w:rsid w:val="00A614D8"/>
    <w:rsid w:val="00A63434"/>
    <w:rsid w:val="00A63512"/>
    <w:rsid w:val="00A64FCC"/>
    <w:rsid w:val="00A652AD"/>
    <w:rsid w:val="00A65DBE"/>
    <w:rsid w:val="00A6745F"/>
    <w:rsid w:val="00A677EE"/>
    <w:rsid w:val="00A70A2B"/>
    <w:rsid w:val="00A70ED0"/>
    <w:rsid w:val="00A7248F"/>
    <w:rsid w:val="00A724A8"/>
    <w:rsid w:val="00A739BF"/>
    <w:rsid w:val="00A75381"/>
    <w:rsid w:val="00A76D5A"/>
    <w:rsid w:val="00A76D63"/>
    <w:rsid w:val="00A810B6"/>
    <w:rsid w:val="00A81E94"/>
    <w:rsid w:val="00A82209"/>
    <w:rsid w:val="00A82F10"/>
    <w:rsid w:val="00A84ED7"/>
    <w:rsid w:val="00A87126"/>
    <w:rsid w:val="00A8737A"/>
    <w:rsid w:val="00A9070E"/>
    <w:rsid w:val="00A90F52"/>
    <w:rsid w:val="00A946BD"/>
    <w:rsid w:val="00A9698A"/>
    <w:rsid w:val="00A9726C"/>
    <w:rsid w:val="00A97985"/>
    <w:rsid w:val="00AA0116"/>
    <w:rsid w:val="00AA2EC6"/>
    <w:rsid w:val="00AA302F"/>
    <w:rsid w:val="00AA3FBF"/>
    <w:rsid w:val="00AA41A5"/>
    <w:rsid w:val="00AA4BDD"/>
    <w:rsid w:val="00AA4FE4"/>
    <w:rsid w:val="00AA5E45"/>
    <w:rsid w:val="00AA6402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142"/>
    <w:rsid w:val="00AC6737"/>
    <w:rsid w:val="00AC69CA"/>
    <w:rsid w:val="00AC6E6F"/>
    <w:rsid w:val="00AC76F2"/>
    <w:rsid w:val="00AC7F56"/>
    <w:rsid w:val="00AD1606"/>
    <w:rsid w:val="00AD294A"/>
    <w:rsid w:val="00AD2B52"/>
    <w:rsid w:val="00AD429A"/>
    <w:rsid w:val="00AD438A"/>
    <w:rsid w:val="00AD4604"/>
    <w:rsid w:val="00AD602D"/>
    <w:rsid w:val="00AE0099"/>
    <w:rsid w:val="00AE077C"/>
    <w:rsid w:val="00AE23D9"/>
    <w:rsid w:val="00AE51B2"/>
    <w:rsid w:val="00AE7094"/>
    <w:rsid w:val="00AF2835"/>
    <w:rsid w:val="00AF46AA"/>
    <w:rsid w:val="00AF577A"/>
    <w:rsid w:val="00AF669A"/>
    <w:rsid w:val="00AF6DB9"/>
    <w:rsid w:val="00B00313"/>
    <w:rsid w:val="00B02156"/>
    <w:rsid w:val="00B02FE2"/>
    <w:rsid w:val="00B05351"/>
    <w:rsid w:val="00B06303"/>
    <w:rsid w:val="00B066DC"/>
    <w:rsid w:val="00B067EC"/>
    <w:rsid w:val="00B0722C"/>
    <w:rsid w:val="00B12563"/>
    <w:rsid w:val="00B12B6E"/>
    <w:rsid w:val="00B13BC9"/>
    <w:rsid w:val="00B13EFF"/>
    <w:rsid w:val="00B15B5B"/>
    <w:rsid w:val="00B173CF"/>
    <w:rsid w:val="00B17961"/>
    <w:rsid w:val="00B203CE"/>
    <w:rsid w:val="00B211CD"/>
    <w:rsid w:val="00B212A0"/>
    <w:rsid w:val="00B2146E"/>
    <w:rsid w:val="00B2262A"/>
    <w:rsid w:val="00B23C35"/>
    <w:rsid w:val="00B24117"/>
    <w:rsid w:val="00B25007"/>
    <w:rsid w:val="00B254B6"/>
    <w:rsid w:val="00B26BAE"/>
    <w:rsid w:val="00B27B3B"/>
    <w:rsid w:val="00B30CE5"/>
    <w:rsid w:val="00B310F6"/>
    <w:rsid w:val="00B34EED"/>
    <w:rsid w:val="00B3519A"/>
    <w:rsid w:val="00B3638C"/>
    <w:rsid w:val="00B36F4F"/>
    <w:rsid w:val="00B417B6"/>
    <w:rsid w:val="00B421BC"/>
    <w:rsid w:val="00B43297"/>
    <w:rsid w:val="00B433A9"/>
    <w:rsid w:val="00B43D25"/>
    <w:rsid w:val="00B44716"/>
    <w:rsid w:val="00B44EB9"/>
    <w:rsid w:val="00B45829"/>
    <w:rsid w:val="00B45D15"/>
    <w:rsid w:val="00B476F1"/>
    <w:rsid w:val="00B47A60"/>
    <w:rsid w:val="00B47C23"/>
    <w:rsid w:val="00B50427"/>
    <w:rsid w:val="00B50BEE"/>
    <w:rsid w:val="00B511DF"/>
    <w:rsid w:val="00B516DD"/>
    <w:rsid w:val="00B5181A"/>
    <w:rsid w:val="00B550A5"/>
    <w:rsid w:val="00B552A0"/>
    <w:rsid w:val="00B55D09"/>
    <w:rsid w:val="00B56371"/>
    <w:rsid w:val="00B5684A"/>
    <w:rsid w:val="00B574F9"/>
    <w:rsid w:val="00B60008"/>
    <w:rsid w:val="00B62788"/>
    <w:rsid w:val="00B6599C"/>
    <w:rsid w:val="00B6699F"/>
    <w:rsid w:val="00B66FE8"/>
    <w:rsid w:val="00B70600"/>
    <w:rsid w:val="00B71C7F"/>
    <w:rsid w:val="00B72B1F"/>
    <w:rsid w:val="00B7397E"/>
    <w:rsid w:val="00B75C41"/>
    <w:rsid w:val="00B80B6A"/>
    <w:rsid w:val="00B8101E"/>
    <w:rsid w:val="00B813C7"/>
    <w:rsid w:val="00B8220F"/>
    <w:rsid w:val="00B82B88"/>
    <w:rsid w:val="00B83200"/>
    <w:rsid w:val="00B8379C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1151"/>
    <w:rsid w:val="00B91339"/>
    <w:rsid w:val="00B92E52"/>
    <w:rsid w:val="00B93C62"/>
    <w:rsid w:val="00B94414"/>
    <w:rsid w:val="00B954AF"/>
    <w:rsid w:val="00B956E2"/>
    <w:rsid w:val="00B9632C"/>
    <w:rsid w:val="00B96717"/>
    <w:rsid w:val="00B96BC2"/>
    <w:rsid w:val="00B97C9F"/>
    <w:rsid w:val="00BA049D"/>
    <w:rsid w:val="00BA0CF3"/>
    <w:rsid w:val="00BA1A3F"/>
    <w:rsid w:val="00BA222F"/>
    <w:rsid w:val="00BA4578"/>
    <w:rsid w:val="00BA46D6"/>
    <w:rsid w:val="00BA5C49"/>
    <w:rsid w:val="00BA6BAF"/>
    <w:rsid w:val="00BB00C7"/>
    <w:rsid w:val="00BB079C"/>
    <w:rsid w:val="00BB130F"/>
    <w:rsid w:val="00BB194D"/>
    <w:rsid w:val="00BB1BBC"/>
    <w:rsid w:val="00BB2B57"/>
    <w:rsid w:val="00BB3453"/>
    <w:rsid w:val="00BB3510"/>
    <w:rsid w:val="00BB4108"/>
    <w:rsid w:val="00BB4331"/>
    <w:rsid w:val="00BC1BE9"/>
    <w:rsid w:val="00BC368A"/>
    <w:rsid w:val="00BC3A1C"/>
    <w:rsid w:val="00BC4F49"/>
    <w:rsid w:val="00BC69D1"/>
    <w:rsid w:val="00BC73D7"/>
    <w:rsid w:val="00BC7D47"/>
    <w:rsid w:val="00BC7D56"/>
    <w:rsid w:val="00BD0511"/>
    <w:rsid w:val="00BD100D"/>
    <w:rsid w:val="00BD15AF"/>
    <w:rsid w:val="00BD2E21"/>
    <w:rsid w:val="00BD32F3"/>
    <w:rsid w:val="00BE28CA"/>
    <w:rsid w:val="00BE2900"/>
    <w:rsid w:val="00BE362F"/>
    <w:rsid w:val="00BE386C"/>
    <w:rsid w:val="00BE4F72"/>
    <w:rsid w:val="00BE5FAC"/>
    <w:rsid w:val="00BE69F0"/>
    <w:rsid w:val="00BE6E92"/>
    <w:rsid w:val="00BF29B2"/>
    <w:rsid w:val="00BF432A"/>
    <w:rsid w:val="00BF443F"/>
    <w:rsid w:val="00BF5D82"/>
    <w:rsid w:val="00BF5EEE"/>
    <w:rsid w:val="00BF6E20"/>
    <w:rsid w:val="00BF76CD"/>
    <w:rsid w:val="00C000F1"/>
    <w:rsid w:val="00C019C0"/>
    <w:rsid w:val="00C023F9"/>
    <w:rsid w:val="00C02B97"/>
    <w:rsid w:val="00C04BB7"/>
    <w:rsid w:val="00C05939"/>
    <w:rsid w:val="00C066F1"/>
    <w:rsid w:val="00C105E6"/>
    <w:rsid w:val="00C10CBC"/>
    <w:rsid w:val="00C13FA1"/>
    <w:rsid w:val="00C141C4"/>
    <w:rsid w:val="00C14577"/>
    <w:rsid w:val="00C15364"/>
    <w:rsid w:val="00C16231"/>
    <w:rsid w:val="00C2158A"/>
    <w:rsid w:val="00C2219D"/>
    <w:rsid w:val="00C24BB9"/>
    <w:rsid w:val="00C250CC"/>
    <w:rsid w:val="00C2684C"/>
    <w:rsid w:val="00C26A12"/>
    <w:rsid w:val="00C32B6A"/>
    <w:rsid w:val="00C330D7"/>
    <w:rsid w:val="00C35170"/>
    <w:rsid w:val="00C404AA"/>
    <w:rsid w:val="00C43BA9"/>
    <w:rsid w:val="00C44B43"/>
    <w:rsid w:val="00C467E4"/>
    <w:rsid w:val="00C475A8"/>
    <w:rsid w:val="00C52FA4"/>
    <w:rsid w:val="00C54061"/>
    <w:rsid w:val="00C553AB"/>
    <w:rsid w:val="00C5572C"/>
    <w:rsid w:val="00C5584A"/>
    <w:rsid w:val="00C55CB8"/>
    <w:rsid w:val="00C57288"/>
    <w:rsid w:val="00C57A20"/>
    <w:rsid w:val="00C6125C"/>
    <w:rsid w:val="00C61B4C"/>
    <w:rsid w:val="00C62272"/>
    <w:rsid w:val="00C622C2"/>
    <w:rsid w:val="00C640F5"/>
    <w:rsid w:val="00C647EB"/>
    <w:rsid w:val="00C66463"/>
    <w:rsid w:val="00C671C7"/>
    <w:rsid w:val="00C6746E"/>
    <w:rsid w:val="00C67B84"/>
    <w:rsid w:val="00C70647"/>
    <w:rsid w:val="00C72FFD"/>
    <w:rsid w:val="00C769A1"/>
    <w:rsid w:val="00C76BD8"/>
    <w:rsid w:val="00C80DDD"/>
    <w:rsid w:val="00C8167C"/>
    <w:rsid w:val="00C8220A"/>
    <w:rsid w:val="00C85B86"/>
    <w:rsid w:val="00C86C31"/>
    <w:rsid w:val="00C90252"/>
    <w:rsid w:val="00C90577"/>
    <w:rsid w:val="00C9100C"/>
    <w:rsid w:val="00C91912"/>
    <w:rsid w:val="00C947F5"/>
    <w:rsid w:val="00C95ABB"/>
    <w:rsid w:val="00C96A08"/>
    <w:rsid w:val="00C97CC1"/>
    <w:rsid w:val="00CA0785"/>
    <w:rsid w:val="00CA09DF"/>
    <w:rsid w:val="00CA27E8"/>
    <w:rsid w:val="00CA2928"/>
    <w:rsid w:val="00CA319F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B7B3E"/>
    <w:rsid w:val="00CC1597"/>
    <w:rsid w:val="00CC1C2E"/>
    <w:rsid w:val="00CC510D"/>
    <w:rsid w:val="00CC7271"/>
    <w:rsid w:val="00CD09E1"/>
    <w:rsid w:val="00CD1348"/>
    <w:rsid w:val="00CD137F"/>
    <w:rsid w:val="00CD19AD"/>
    <w:rsid w:val="00CD1B8B"/>
    <w:rsid w:val="00CD238D"/>
    <w:rsid w:val="00CD3412"/>
    <w:rsid w:val="00CD3707"/>
    <w:rsid w:val="00CD4557"/>
    <w:rsid w:val="00CD5686"/>
    <w:rsid w:val="00CE1573"/>
    <w:rsid w:val="00CE18D1"/>
    <w:rsid w:val="00CE2AA9"/>
    <w:rsid w:val="00CE39D2"/>
    <w:rsid w:val="00CE4923"/>
    <w:rsid w:val="00CE612F"/>
    <w:rsid w:val="00CF0CB2"/>
    <w:rsid w:val="00CF10D9"/>
    <w:rsid w:val="00CF1A08"/>
    <w:rsid w:val="00CF1D06"/>
    <w:rsid w:val="00CF205D"/>
    <w:rsid w:val="00CF39BB"/>
    <w:rsid w:val="00CF3BC9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4A7"/>
    <w:rsid w:val="00D13976"/>
    <w:rsid w:val="00D14C06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3135F"/>
    <w:rsid w:val="00D31B7C"/>
    <w:rsid w:val="00D31E07"/>
    <w:rsid w:val="00D3302F"/>
    <w:rsid w:val="00D339DB"/>
    <w:rsid w:val="00D33BF3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73F"/>
    <w:rsid w:val="00D51E41"/>
    <w:rsid w:val="00D52C8E"/>
    <w:rsid w:val="00D53070"/>
    <w:rsid w:val="00D530BF"/>
    <w:rsid w:val="00D5573C"/>
    <w:rsid w:val="00D55C60"/>
    <w:rsid w:val="00D55EC4"/>
    <w:rsid w:val="00D5740A"/>
    <w:rsid w:val="00D57814"/>
    <w:rsid w:val="00D6179A"/>
    <w:rsid w:val="00D62D2B"/>
    <w:rsid w:val="00D66AC6"/>
    <w:rsid w:val="00D70059"/>
    <w:rsid w:val="00D702EB"/>
    <w:rsid w:val="00D70D60"/>
    <w:rsid w:val="00D71242"/>
    <w:rsid w:val="00D71CA2"/>
    <w:rsid w:val="00D72451"/>
    <w:rsid w:val="00D80BD9"/>
    <w:rsid w:val="00D826C5"/>
    <w:rsid w:val="00D8396F"/>
    <w:rsid w:val="00D856DE"/>
    <w:rsid w:val="00D86148"/>
    <w:rsid w:val="00D86B1A"/>
    <w:rsid w:val="00D86E64"/>
    <w:rsid w:val="00D87C72"/>
    <w:rsid w:val="00D902FC"/>
    <w:rsid w:val="00D915DE"/>
    <w:rsid w:val="00D918FD"/>
    <w:rsid w:val="00D91C2E"/>
    <w:rsid w:val="00D91D97"/>
    <w:rsid w:val="00D92E46"/>
    <w:rsid w:val="00D936D4"/>
    <w:rsid w:val="00D94A99"/>
    <w:rsid w:val="00DA102B"/>
    <w:rsid w:val="00DA1604"/>
    <w:rsid w:val="00DA2339"/>
    <w:rsid w:val="00DA2659"/>
    <w:rsid w:val="00DA26FF"/>
    <w:rsid w:val="00DA478A"/>
    <w:rsid w:val="00DA51BC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07DB"/>
    <w:rsid w:val="00DC11B0"/>
    <w:rsid w:val="00DC2A55"/>
    <w:rsid w:val="00DC7308"/>
    <w:rsid w:val="00DD11D7"/>
    <w:rsid w:val="00DD1AB9"/>
    <w:rsid w:val="00DD1BB6"/>
    <w:rsid w:val="00DD3F16"/>
    <w:rsid w:val="00DD4152"/>
    <w:rsid w:val="00DD44B1"/>
    <w:rsid w:val="00DD4EA5"/>
    <w:rsid w:val="00DD50BE"/>
    <w:rsid w:val="00DD75A7"/>
    <w:rsid w:val="00DD795A"/>
    <w:rsid w:val="00DE02D9"/>
    <w:rsid w:val="00DE086A"/>
    <w:rsid w:val="00DE132A"/>
    <w:rsid w:val="00DE19BE"/>
    <w:rsid w:val="00DE21E4"/>
    <w:rsid w:val="00DE366F"/>
    <w:rsid w:val="00DE3C86"/>
    <w:rsid w:val="00DF12AA"/>
    <w:rsid w:val="00DF2BA4"/>
    <w:rsid w:val="00DF48EC"/>
    <w:rsid w:val="00DF57B2"/>
    <w:rsid w:val="00DF6FEB"/>
    <w:rsid w:val="00DF7F03"/>
    <w:rsid w:val="00E0014D"/>
    <w:rsid w:val="00E02B48"/>
    <w:rsid w:val="00E03A6E"/>
    <w:rsid w:val="00E06213"/>
    <w:rsid w:val="00E11FB9"/>
    <w:rsid w:val="00E12727"/>
    <w:rsid w:val="00E1513B"/>
    <w:rsid w:val="00E155C6"/>
    <w:rsid w:val="00E159A6"/>
    <w:rsid w:val="00E205D6"/>
    <w:rsid w:val="00E22CCE"/>
    <w:rsid w:val="00E22F5E"/>
    <w:rsid w:val="00E25C64"/>
    <w:rsid w:val="00E25E81"/>
    <w:rsid w:val="00E260D5"/>
    <w:rsid w:val="00E2698A"/>
    <w:rsid w:val="00E279E2"/>
    <w:rsid w:val="00E27C20"/>
    <w:rsid w:val="00E301CF"/>
    <w:rsid w:val="00E30B05"/>
    <w:rsid w:val="00E33371"/>
    <w:rsid w:val="00E34FE8"/>
    <w:rsid w:val="00E36298"/>
    <w:rsid w:val="00E36563"/>
    <w:rsid w:val="00E371A5"/>
    <w:rsid w:val="00E37499"/>
    <w:rsid w:val="00E418A4"/>
    <w:rsid w:val="00E42B57"/>
    <w:rsid w:val="00E43D3F"/>
    <w:rsid w:val="00E447FF"/>
    <w:rsid w:val="00E4568B"/>
    <w:rsid w:val="00E5271F"/>
    <w:rsid w:val="00E53996"/>
    <w:rsid w:val="00E53D12"/>
    <w:rsid w:val="00E5566E"/>
    <w:rsid w:val="00E55977"/>
    <w:rsid w:val="00E56DED"/>
    <w:rsid w:val="00E57610"/>
    <w:rsid w:val="00E5762C"/>
    <w:rsid w:val="00E604D8"/>
    <w:rsid w:val="00E60F0D"/>
    <w:rsid w:val="00E61C34"/>
    <w:rsid w:val="00E653D7"/>
    <w:rsid w:val="00E67764"/>
    <w:rsid w:val="00E70634"/>
    <w:rsid w:val="00E70B35"/>
    <w:rsid w:val="00E73B26"/>
    <w:rsid w:val="00E75C8C"/>
    <w:rsid w:val="00E767C3"/>
    <w:rsid w:val="00E76CA7"/>
    <w:rsid w:val="00E77251"/>
    <w:rsid w:val="00E80DC9"/>
    <w:rsid w:val="00E82F1A"/>
    <w:rsid w:val="00E83225"/>
    <w:rsid w:val="00E83825"/>
    <w:rsid w:val="00E83886"/>
    <w:rsid w:val="00E844E9"/>
    <w:rsid w:val="00E85C2C"/>
    <w:rsid w:val="00E868F5"/>
    <w:rsid w:val="00E907C6"/>
    <w:rsid w:val="00E93C02"/>
    <w:rsid w:val="00E94C0A"/>
    <w:rsid w:val="00E96BE5"/>
    <w:rsid w:val="00E9751B"/>
    <w:rsid w:val="00E97B4D"/>
    <w:rsid w:val="00EA00EB"/>
    <w:rsid w:val="00EA0657"/>
    <w:rsid w:val="00EA0748"/>
    <w:rsid w:val="00EA3026"/>
    <w:rsid w:val="00EA3A45"/>
    <w:rsid w:val="00EA3FBB"/>
    <w:rsid w:val="00EA455E"/>
    <w:rsid w:val="00EA7F5B"/>
    <w:rsid w:val="00EB0755"/>
    <w:rsid w:val="00EB143F"/>
    <w:rsid w:val="00EB1BFD"/>
    <w:rsid w:val="00EB22DF"/>
    <w:rsid w:val="00EB263E"/>
    <w:rsid w:val="00EB3AF0"/>
    <w:rsid w:val="00EB5424"/>
    <w:rsid w:val="00EB5466"/>
    <w:rsid w:val="00EB66CA"/>
    <w:rsid w:val="00EB704D"/>
    <w:rsid w:val="00EC35D5"/>
    <w:rsid w:val="00EC3C9B"/>
    <w:rsid w:val="00EC5D88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5DA5"/>
    <w:rsid w:val="00EF61AE"/>
    <w:rsid w:val="00EF6C34"/>
    <w:rsid w:val="00EF7434"/>
    <w:rsid w:val="00F02D00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A1"/>
    <w:rsid w:val="00F1595C"/>
    <w:rsid w:val="00F17027"/>
    <w:rsid w:val="00F17E7B"/>
    <w:rsid w:val="00F207F0"/>
    <w:rsid w:val="00F210AE"/>
    <w:rsid w:val="00F22E26"/>
    <w:rsid w:val="00F24C27"/>
    <w:rsid w:val="00F26048"/>
    <w:rsid w:val="00F270E9"/>
    <w:rsid w:val="00F30F1A"/>
    <w:rsid w:val="00F330CE"/>
    <w:rsid w:val="00F34B40"/>
    <w:rsid w:val="00F3555A"/>
    <w:rsid w:val="00F35B58"/>
    <w:rsid w:val="00F403EC"/>
    <w:rsid w:val="00F4084E"/>
    <w:rsid w:val="00F40CF1"/>
    <w:rsid w:val="00F42DB4"/>
    <w:rsid w:val="00F43F86"/>
    <w:rsid w:val="00F44F34"/>
    <w:rsid w:val="00F45737"/>
    <w:rsid w:val="00F52B1D"/>
    <w:rsid w:val="00F52F12"/>
    <w:rsid w:val="00F54D67"/>
    <w:rsid w:val="00F55177"/>
    <w:rsid w:val="00F5709E"/>
    <w:rsid w:val="00F57728"/>
    <w:rsid w:val="00F57831"/>
    <w:rsid w:val="00F57BE8"/>
    <w:rsid w:val="00F601BA"/>
    <w:rsid w:val="00F60384"/>
    <w:rsid w:val="00F615D0"/>
    <w:rsid w:val="00F6162E"/>
    <w:rsid w:val="00F61664"/>
    <w:rsid w:val="00F619B7"/>
    <w:rsid w:val="00F61A27"/>
    <w:rsid w:val="00F65EFB"/>
    <w:rsid w:val="00F66581"/>
    <w:rsid w:val="00F66C40"/>
    <w:rsid w:val="00F71095"/>
    <w:rsid w:val="00F710B6"/>
    <w:rsid w:val="00F71840"/>
    <w:rsid w:val="00F726F5"/>
    <w:rsid w:val="00F736F9"/>
    <w:rsid w:val="00F74CF4"/>
    <w:rsid w:val="00F77406"/>
    <w:rsid w:val="00F7792F"/>
    <w:rsid w:val="00F820BB"/>
    <w:rsid w:val="00F867BA"/>
    <w:rsid w:val="00F87BB0"/>
    <w:rsid w:val="00F87CFB"/>
    <w:rsid w:val="00F90131"/>
    <w:rsid w:val="00F91D64"/>
    <w:rsid w:val="00F94D71"/>
    <w:rsid w:val="00F957BC"/>
    <w:rsid w:val="00F957CC"/>
    <w:rsid w:val="00F96F13"/>
    <w:rsid w:val="00FA0989"/>
    <w:rsid w:val="00FA26FA"/>
    <w:rsid w:val="00FA2B4D"/>
    <w:rsid w:val="00FA376C"/>
    <w:rsid w:val="00FA5D36"/>
    <w:rsid w:val="00FA6E45"/>
    <w:rsid w:val="00FB3AC8"/>
    <w:rsid w:val="00FB3EED"/>
    <w:rsid w:val="00FB4ACE"/>
    <w:rsid w:val="00FB50EC"/>
    <w:rsid w:val="00FB6F99"/>
    <w:rsid w:val="00FC3900"/>
    <w:rsid w:val="00FC4889"/>
    <w:rsid w:val="00FC52F6"/>
    <w:rsid w:val="00FC5C3A"/>
    <w:rsid w:val="00FC61A2"/>
    <w:rsid w:val="00FC6EE5"/>
    <w:rsid w:val="00FD0583"/>
    <w:rsid w:val="00FD075D"/>
    <w:rsid w:val="00FD265B"/>
    <w:rsid w:val="00FD31DF"/>
    <w:rsid w:val="00FD350F"/>
    <w:rsid w:val="00FD3F38"/>
    <w:rsid w:val="00FD42DC"/>
    <w:rsid w:val="00FD46EC"/>
    <w:rsid w:val="00FE1B11"/>
    <w:rsid w:val="00FE3024"/>
    <w:rsid w:val="00FE3101"/>
    <w:rsid w:val="00FE32D7"/>
    <w:rsid w:val="00FE3C4B"/>
    <w:rsid w:val="00FE4C9F"/>
    <w:rsid w:val="00FE58F8"/>
    <w:rsid w:val="00FE5A6E"/>
    <w:rsid w:val="00FE62A3"/>
    <w:rsid w:val="00FE6A0A"/>
    <w:rsid w:val="00FE7471"/>
    <w:rsid w:val="00FE7D07"/>
    <w:rsid w:val="00FF060A"/>
    <w:rsid w:val="00FF0AE5"/>
    <w:rsid w:val="00FF0D64"/>
    <w:rsid w:val="00FF137F"/>
    <w:rsid w:val="00FF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15F1F182A17C3BB44341C24BBDBA6F0C3E2CF02330E61A7539A8584A75A3B1C901729B6FCEBC8z8LA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215F1F182A17C3BB44341C24BBDBA6F0C3E2CF02330E61A7539A8584A75A3B1C901729B6FCEACAz8LE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18817D32DA305DDAF06718CAB8B3817E6B6C58FDC8454AE8C62912329830BB8ECA9986F41677412p4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6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Spalata Leuta</cp:lastModifiedBy>
  <cp:revision>351</cp:revision>
  <cp:lastPrinted>2024-04-24T01:46:00Z</cp:lastPrinted>
  <dcterms:created xsi:type="dcterms:W3CDTF">2020-03-23T08:42:00Z</dcterms:created>
  <dcterms:modified xsi:type="dcterms:W3CDTF">2024-04-25T07:48:00Z</dcterms:modified>
</cp:coreProperties>
</file>