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88" w:rsidRPr="00131060" w:rsidRDefault="00B17288" w:rsidP="00B17288">
      <w:pPr>
        <w:jc w:val="center"/>
        <w:rPr>
          <w:b/>
          <w:sz w:val="28"/>
          <w:szCs w:val="28"/>
        </w:rPr>
      </w:pPr>
      <w:r w:rsidRPr="00131060">
        <w:rPr>
          <w:b/>
          <w:sz w:val="28"/>
          <w:szCs w:val="28"/>
        </w:rPr>
        <w:t xml:space="preserve">Информация о результатах экспертно-аналитического мероприятия «Анализ отчета об исполнении районного бюджета за </w:t>
      </w:r>
      <w:r w:rsidR="00D01DDC" w:rsidRPr="00131060">
        <w:rPr>
          <w:b/>
          <w:sz w:val="28"/>
          <w:szCs w:val="28"/>
        </w:rPr>
        <w:t>первое полугодие</w:t>
      </w:r>
      <w:r w:rsidR="00D118BA" w:rsidRPr="00131060">
        <w:rPr>
          <w:b/>
          <w:sz w:val="28"/>
          <w:szCs w:val="28"/>
        </w:rPr>
        <w:t xml:space="preserve"> </w:t>
      </w:r>
      <w:r w:rsidRPr="00131060">
        <w:rPr>
          <w:b/>
          <w:sz w:val="28"/>
          <w:szCs w:val="28"/>
        </w:rPr>
        <w:t xml:space="preserve"> 20</w:t>
      </w:r>
      <w:r w:rsidR="007647CA" w:rsidRPr="00131060">
        <w:rPr>
          <w:b/>
          <w:sz w:val="28"/>
          <w:szCs w:val="28"/>
        </w:rPr>
        <w:t>2</w:t>
      </w:r>
      <w:r w:rsidR="00D01DDC" w:rsidRPr="00131060">
        <w:rPr>
          <w:b/>
          <w:sz w:val="28"/>
          <w:szCs w:val="28"/>
        </w:rPr>
        <w:t>4</w:t>
      </w:r>
      <w:r w:rsidRPr="00131060">
        <w:rPr>
          <w:b/>
          <w:sz w:val="28"/>
          <w:szCs w:val="28"/>
        </w:rPr>
        <w:t xml:space="preserve"> год</w:t>
      </w:r>
      <w:r w:rsidR="00D01DDC" w:rsidRPr="00131060">
        <w:rPr>
          <w:b/>
          <w:sz w:val="28"/>
          <w:szCs w:val="28"/>
        </w:rPr>
        <w:t>а</w:t>
      </w:r>
      <w:r w:rsidRPr="00131060">
        <w:rPr>
          <w:b/>
          <w:sz w:val="28"/>
          <w:szCs w:val="28"/>
        </w:rPr>
        <w:t>»</w:t>
      </w:r>
    </w:p>
    <w:p w:rsidR="003A6FC7" w:rsidRPr="00131060" w:rsidRDefault="003A6FC7" w:rsidP="003A6FC7">
      <w:pPr>
        <w:jc w:val="center"/>
        <w:rPr>
          <w:sz w:val="28"/>
          <w:szCs w:val="28"/>
        </w:rPr>
      </w:pPr>
    </w:p>
    <w:p w:rsidR="00695DE9" w:rsidRPr="00131060" w:rsidRDefault="00695DE9" w:rsidP="003A6FC7">
      <w:pPr>
        <w:jc w:val="center"/>
        <w:rPr>
          <w:sz w:val="28"/>
          <w:szCs w:val="28"/>
        </w:rPr>
      </w:pPr>
    </w:p>
    <w:p w:rsidR="00695DE9" w:rsidRPr="00131060" w:rsidRDefault="002F58EE" w:rsidP="00695DE9">
      <w:pPr>
        <w:pStyle w:val="a3"/>
        <w:jc w:val="both"/>
      </w:pPr>
      <w:r w:rsidRPr="00131060">
        <w:t xml:space="preserve">     </w:t>
      </w:r>
      <w:r w:rsidR="00695DE9" w:rsidRPr="00131060">
        <w:t xml:space="preserve">Основание для проведения экспертизы:    Бюджетный кодекс Российской </w:t>
      </w:r>
      <w:proofErr w:type="spellStart"/>
      <w:r w:rsidR="00695DE9" w:rsidRPr="00131060">
        <w:t>Федерации</w:t>
      </w:r>
      <w:proofErr w:type="gramStart"/>
      <w:r w:rsidR="00695DE9" w:rsidRPr="00131060">
        <w:t>,Ф</w:t>
      </w:r>
      <w:proofErr w:type="gramEnd"/>
      <w:r w:rsidR="00695DE9" w:rsidRPr="00131060">
        <w:t>едеральный</w:t>
      </w:r>
      <w:proofErr w:type="spellEnd"/>
      <w:r w:rsidR="00695DE9" w:rsidRPr="00131060">
        <w:t xml:space="preserve"> Закон от 07.02.2011 №6-ФЗ «Об общих принципах организации и деятельности контрольно-счетных органов Российской Федерации и муниципальных образований», Положение о контрольно-счетной палате </w:t>
      </w:r>
      <w:proofErr w:type="spellStart"/>
      <w:r w:rsidR="00695DE9" w:rsidRPr="00131060">
        <w:t>Родинского</w:t>
      </w:r>
      <w:proofErr w:type="spellEnd"/>
      <w:r w:rsidR="00695DE9" w:rsidRPr="00131060">
        <w:t xml:space="preserve"> района Алтайского края, утвержденное решением </w:t>
      </w:r>
      <w:proofErr w:type="spellStart"/>
      <w:r w:rsidR="00695DE9" w:rsidRPr="00131060">
        <w:t>Родинского</w:t>
      </w:r>
      <w:proofErr w:type="spellEnd"/>
      <w:r w:rsidR="00695DE9" w:rsidRPr="00131060">
        <w:t xml:space="preserve"> районного Совета депутатов от 24.11.2021 №84 «О Положении о Контрольно-счетной  палате </w:t>
      </w:r>
      <w:proofErr w:type="spellStart"/>
      <w:r w:rsidR="00695DE9" w:rsidRPr="00131060">
        <w:t>Родинского</w:t>
      </w:r>
      <w:proofErr w:type="spellEnd"/>
      <w:r w:rsidR="00695DE9" w:rsidRPr="00131060">
        <w:t xml:space="preserve"> района Алтайского края, решение </w:t>
      </w:r>
      <w:proofErr w:type="spellStart"/>
      <w:r w:rsidR="00695DE9" w:rsidRPr="00131060">
        <w:t>Родинского</w:t>
      </w:r>
      <w:proofErr w:type="spellEnd"/>
      <w:r w:rsidR="00695DE9" w:rsidRPr="00131060">
        <w:t xml:space="preserve"> районного Совета депутатов от 26.12.2017 № 47 «О Положении о бюджетном </w:t>
      </w:r>
      <w:proofErr w:type="gramStart"/>
      <w:r w:rsidR="00695DE9" w:rsidRPr="00131060">
        <w:t>проце</w:t>
      </w:r>
      <w:r w:rsidR="00634AFD" w:rsidRPr="00131060">
        <w:t>с</w:t>
      </w:r>
      <w:r w:rsidR="00695DE9" w:rsidRPr="00131060">
        <w:t>се</w:t>
      </w:r>
      <w:proofErr w:type="gramEnd"/>
      <w:r w:rsidR="00695DE9" w:rsidRPr="00131060">
        <w:t xml:space="preserve">, финансовом контроле в </w:t>
      </w:r>
      <w:proofErr w:type="spellStart"/>
      <w:r w:rsidR="00695DE9" w:rsidRPr="00131060">
        <w:t>Родинском</w:t>
      </w:r>
      <w:proofErr w:type="spellEnd"/>
      <w:r w:rsidR="00695DE9" w:rsidRPr="00131060">
        <w:t xml:space="preserve"> районе», Распоряжение Контрольно-счетной  палате </w:t>
      </w:r>
      <w:proofErr w:type="spellStart"/>
      <w:r w:rsidR="00695DE9" w:rsidRPr="00131060">
        <w:t>Родинского</w:t>
      </w:r>
      <w:proofErr w:type="spellEnd"/>
      <w:r w:rsidR="00695DE9" w:rsidRPr="00131060">
        <w:t xml:space="preserve"> района от </w:t>
      </w:r>
      <w:r w:rsidR="00634AFD" w:rsidRPr="00131060">
        <w:t>1</w:t>
      </w:r>
      <w:r w:rsidR="00D01DDC" w:rsidRPr="00131060">
        <w:t>7</w:t>
      </w:r>
      <w:r w:rsidR="00695DE9" w:rsidRPr="00131060">
        <w:t>.</w:t>
      </w:r>
      <w:r w:rsidR="00634AFD" w:rsidRPr="00131060">
        <w:t>0</w:t>
      </w:r>
      <w:r w:rsidR="00D01DDC" w:rsidRPr="00131060">
        <w:t>7</w:t>
      </w:r>
      <w:r w:rsidR="00695DE9" w:rsidRPr="00131060">
        <w:t>.202</w:t>
      </w:r>
      <w:r w:rsidR="00634AFD" w:rsidRPr="00131060">
        <w:t>4</w:t>
      </w:r>
      <w:r w:rsidR="00695DE9" w:rsidRPr="00131060">
        <w:t xml:space="preserve"> №</w:t>
      </w:r>
      <w:r w:rsidR="00D01DDC" w:rsidRPr="00131060">
        <w:t>16</w:t>
      </w:r>
      <w:r w:rsidR="00695DE9" w:rsidRPr="00131060">
        <w:t>.</w:t>
      </w:r>
    </w:p>
    <w:p w:rsidR="008B7242" w:rsidRPr="00131060" w:rsidRDefault="008B7242" w:rsidP="008B7242">
      <w:pPr>
        <w:pStyle w:val="a3"/>
        <w:jc w:val="both"/>
      </w:pPr>
      <w:r w:rsidRPr="00131060">
        <w:t xml:space="preserve">     Цель  экспертизы: Установление законности, степени полноты и достоверности предоставленной бюджетной отчетности об исполнении бюджета муниципального образования </w:t>
      </w:r>
      <w:proofErr w:type="spellStart"/>
      <w:r w:rsidRPr="00131060">
        <w:t>Родинский</w:t>
      </w:r>
      <w:proofErr w:type="spellEnd"/>
      <w:r w:rsidRPr="00131060">
        <w:t xml:space="preserve"> район </w:t>
      </w:r>
      <w:proofErr w:type="spellStart"/>
      <w:r w:rsidRPr="00131060">
        <w:t>Родинского</w:t>
      </w:r>
      <w:proofErr w:type="spellEnd"/>
      <w:r w:rsidRPr="00131060">
        <w:t xml:space="preserve"> района Алтайского края (далее – бюджет муниципального образования), а также предоставленных документов и материалов; подготовка отчета о ходе исполнения бюджета муниципального образования  за </w:t>
      </w:r>
      <w:r w:rsidRPr="00131060">
        <w:t xml:space="preserve">первое полугодие </w:t>
      </w:r>
      <w:r w:rsidRPr="00131060">
        <w:t xml:space="preserve">  202</w:t>
      </w:r>
      <w:r w:rsidRPr="00131060">
        <w:t>4</w:t>
      </w:r>
      <w:r w:rsidRPr="00131060">
        <w:t xml:space="preserve"> год</w:t>
      </w:r>
      <w:r w:rsidRPr="00131060">
        <w:t>а</w:t>
      </w:r>
      <w:r w:rsidRPr="00131060">
        <w:t>.</w:t>
      </w:r>
    </w:p>
    <w:p w:rsidR="00695DE9" w:rsidRPr="00131060" w:rsidRDefault="002F58EE" w:rsidP="00695DE9">
      <w:pPr>
        <w:pStyle w:val="a3"/>
        <w:jc w:val="both"/>
      </w:pPr>
      <w:r w:rsidRPr="00131060">
        <w:t xml:space="preserve">     </w:t>
      </w:r>
      <w:r w:rsidR="00695DE9" w:rsidRPr="00131060">
        <w:t xml:space="preserve">Предмет экспертизы:   </w:t>
      </w:r>
      <w:r w:rsidR="008F1A74" w:rsidRPr="00131060">
        <w:t xml:space="preserve"> </w:t>
      </w:r>
      <w:r w:rsidR="00695DE9" w:rsidRPr="00131060">
        <w:t xml:space="preserve"> </w:t>
      </w:r>
      <w:r w:rsidR="008F1A74" w:rsidRPr="00131060">
        <w:t>о</w:t>
      </w:r>
      <w:r w:rsidR="00695DE9" w:rsidRPr="00131060">
        <w:t xml:space="preserve">тчет об исполнении бюджета муниципального образования </w:t>
      </w:r>
      <w:r w:rsidR="008F1A74" w:rsidRPr="00131060">
        <w:t xml:space="preserve">за </w:t>
      </w:r>
      <w:r w:rsidR="008B7242" w:rsidRPr="00131060">
        <w:t xml:space="preserve">первое полугодие </w:t>
      </w:r>
      <w:r w:rsidR="00695DE9" w:rsidRPr="00131060">
        <w:t>202</w:t>
      </w:r>
      <w:r w:rsidR="008B7242" w:rsidRPr="00131060">
        <w:t>4</w:t>
      </w:r>
      <w:r w:rsidR="00695DE9" w:rsidRPr="00131060">
        <w:t xml:space="preserve"> год</w:t>
      </w:r>
      <w:r w:rsidR="008B7242" w:rsidRPr="00131060">
        <w:t>а.</w:t>
      </w:r>
      <w:r w:rsidR="00695DE9" w:rsidRPr="00131060">
        <w:t xml:space="preserve"> </w:t>
      </w:r>
    </w:p>
    <w:p w:rsidR="00695DE9" w:rsidRPr="00131060" w:rsidRDefault="00695DE9" w:rsidP="00695DE9">
      <w:pPr>
        <w:pStyle w:val="a3"/>
        <w:ind w:firstLine="284"/>
        <w:jc w:val="both"/>
      </w:pPr>
      <w:r w:rsidRPr="00131060">
        <w:t xml:space="preserve">Основным методом проведения экспертно-аналитического мероприятия является анализ  отчета об исполнении бюджета муниципального образования  за </w:t>
      </w:r>
      <w:r w:rsidR="008B7242" w:rsidRPr="00131060">
        <w:t>первое полугодие</w:t>
      </w:r>
      <w:r w:rsidRPr="00131060">
        <w:t xml:space="preserve"> 202</w:t>
      </w:r>
      <w:r w:rsidR="008B7242" w:rsidRPr="00131060">
        <w:t>4</w:t>
      </w:r>
      <w:r w:rsidRPr="00131060">
        <w:t xml:space="preserve"> год</w:t>
      </w:r>
      <w:r w:rsidR="008B7242" w:rsidRPr="00131060">
        <w:t>а</w:t>
      </w:r>
      <w:r w:rsidR="00634AFD" w:rsidRPr="00131060">
        <w:t xml:space="preserve"> </w:t>
      </w:r>
      <w:r w:rsidRPr="00131060">
        <w:t xml:space="preserve"> требованиям Бюджетного кодекса Российской Федерации, решению </w:t>
      </w:r>
      <w:proofErr w:type="spellStart"/>
      <w:r w:rsidRPr="00131060">
        <w:t>Родинского</w:t>
      </w:r>
      <w:proofErr w:type="spellEnd"/>
      <w:r w:rsidRPr="00131060">
        <w:t xml:space="preserve"> районного Совета депутатов </w:t>
      </w:r>
      <w:proofErr w:type="spellStart"/>
      <w:r w:rsidRPr="00131060">
        <w:t>Родинского</w:t>
      </w:r>
      <w:proofErr w:type="spellEnd"/>
      <w:r w:rsidRPr="00131060">
        <w:t xml:space="preserve"> района Алтайского края</w:t>
      </w:r>
      <w:r w:rsidRPr="00131060">
        <w:rPr>
          <w:sz w:val="24"/>
          <w:szCs w:val="24"/>
        </w:rPr>
        <w:t xml:space="preserve"> </w:t>
      </w:r>
      <w:r w:rsidRPr="00131060">
        <w:t>от 2</w:t>
      </w:r>
      <w:r w:rsidR="008B7242" w:rsidRPr="00131060">
        <w:t>8</w:t>
      </w:r>
      <w:r w:rsidRPr="00131060">
        <w:t>.12.202</w:t>
      </w:r>
      <w:r w:rsidR="008B7242" w:rsidRPr="00131060">
        <w:t>3</w:t>
      </w:r>
      <w:r w:rsidRPr="00131060">
        <w:t xml:space="preserve"> № 7</w:t>
      </w:r>
      <w:r w:rsidR="008B7242" w:rsidRPr="00131060">
        <w:t>4</w:t>
      </w:r>
      <w:r w:rsidRPr="00131060">
        <w:t xml:space="preserve"> «О </w:t>
      </w:r>
      <w:proofErr w:type="spellStart"/>
      <w:r w:rsidRPr="00131060">
        <w:t>Родинском</w:t>
      </w:r>
      <w:proofErr w:type="spellEnd"/>
      <w:r w:rsidRPr="00131060">
        <w:t xml:space="preserve"> районном бюджете Алтайского края на 202</w:t>
      </w:r>
      <w:r w:rsidR="008B7242" w:rsidRPr="00131060">
        <w:t>4</w:t>
      </w:r>
      <w:r w:rsidRPr="00131060">
        <w:t xml:space="preserve"> год».</w:t>
      </w:r>
    </w:p>
    <w:p w:rsidR="0062027F" w:rsidRPr="00131060" w:rsidRDefault="0062027F" w:rsidP="0062027F">
      <w:pPr>
        <w:pStyle w:val="a3"/>
        <w:ind w:firstLine="284"/>
        <w:jc w:val="both"/>
      </w:pPr>
      <w:r w:rsidRPr="00131060">
        <w:t>Бюджет муниципального образования за  первое полугодие 2024 года с учетом внесенных изменений и уточнений</w:t>
      </w:r>
      <w:r w:rsidRPr="00131060">
        <w:t xml:space="preserve"> исполнен по </w:t>
      </w:r>
      <w:r w:rsidRPr="00131060">
        <w:t>доход</w:t>
      </w:r>
      <w:r w:rsidRPr="00131060">
        <w:t>ам</w:t>
      </w:r>
      <w:r w:rsidRPr="00131060">
        <w:t xml:space="preserve">  в объеме  360499,5 тыс. рублей, при плановых назначениях 757267,2 тыс. рублей, процент исполнения составляет 47,6%., что на 61487,9 тыс. рублей или на 14,57 % меньше чем в соответствующий период 2023 года. </w:t>
      </w:r>
    </w:p>
    <w:p w:rsidR="0062027F" w:rsidRPr="00131060" w:rsidRDefault="0062027F" w:rsidP="0062027F">
      <w:pPr>
        <w:ind w:firstLine="426"/>
        <w:jc w:val="both"/>
        <w:rPr>
          <w:sz w:val="28"/>
          <w:szCs w:val="28"/>
        </w:rPr>
      </w:pPr>
      <w:r w:rsidRPr="00131060">
        <w:rPr>
          <w:sz w:val="28"/>
          <w:szCs w:val="28"/>
        </w:rPr>
        <w:t xml:space="preserve">План 2024 года по налоговым и неналоговым доходам составил 171850 тыс. руб., сумма исполнения в первом квартале – 92079,5 тыс. руб., что соответствует – 53,6 % годового назначения.  </w:t>
      </w:r>
      <w:proofErr w:type="gramStart"/>
      <w:r w:rsidRPr="00131060">
        <w:rPr>
          <w:sz w:val="28"/>
          <w:szCs w:val="28"/>
        </w:rPr>
        <w:t xml:space="preserve">Плановая сумма налоговых доходов составила – 115335,0  тыс. руб., исполнение – 56015,4 тыс. руб. процент исполнения – 48,6 %. В том числе, сумма запланированного поступления по НДФЛ составила – 81026,0 тыс. руб., сумма исполнения  - 35741,1 тыс. руб., что соответствует – 44 %.  Поступления от НДФЛ являются одной из основной составляющей налоговых доходов -  63,89 %.  Налоги на совокупный доход при плане  – 22637,0 тыс. руб., поступили в </w:t>
      </w:r>
      <w:r w:rsidRPr="00131060">
        <w:rPr>
          <w:sz w:val="28"/>
          <w:szCs w:val="28"/>
        </w:rPr>
        <w:lastRenderedPageBreak/>
        <w:t>сумме – 14663,3  тыс</w:t>
      </w:r>
      <w:proofErr w:type="gramEnd"/>
      <w:r w:rsidRPr="00131060">
        <w:rPr>
          <w:sz w:val="28"/>
          <w:szCs w:val="28"/>
        </w:rPr>
        <w:t xml:space="preserve">. руб., процент исполнения – 64,8 %, доля в поступивших  налоговых доходах – 26,2 %. </w:t>
      </w:r>
    </w:p>
    <w:p w:rsidR="0062027F" w:rsidRPr="00131060" w:rsidRDefault="0062027F" w:rsidP="0062027F">
      <w:pPr>
        <w:ind w:firstLine="426"/>
        <w:jc w:val="both"/>
        <w:rPr>
          <w:sz w:val="28"/>
          <w:szCs w:val="28"/>
        </w:rPr>
      </w:pPr>
      <w:proofErr w:type="gramStart"/>
      <w:r w:rsidRPr="00131060">
        <w:rPr>
          <w:sz w:val="28"/>
          <w:szCs w:val="28"/>
        </w:rPr>
        <w:t>Неналоговые доходы в первом полугодии исполнены в сумме –  36064 тыс. руб., при плановом назначении – 56515,0 тыс. руб. что соответствует 63,8%. Доходы, полученные в виде арендной платы за земли при годовом назначении в сумме – 25069,0 тыс. руб. и фактическом исполнении на сумму – 15695,2 тыс. руб. исполнены на 62,6%, доля в поступивших  неналоговых доходах – 43,5%. Одной из основной составляющей неналоговых доходов – 43,9</w:t>
      </w:r>
      <w:proofErr w:type="gramEnd"/>
      <w:r w:rsidRPr="00131060">
        <w:rPr>
          <w:sz w:val="28"/>
          <w:szCs w:val="28"/>
        </w:rPr>
        <w:t xml:space="preserve">%  являются поступления от штрафов – 15833,8 </w:t>
      </w:r>
      <w:proofErr w:type="spellStart"/>
      <w:r w:rsidRPr="00131060">
        <w:rPr>
          <w:sz w:val="28"/>
          <w:szCs w:val="28"/>
        </w:rPr>
        <w:t>тыс</w:t>
      </w:r>
      <w:proofErr w:type="gramStart"/>
      <w:r w:rsidRPr="00131060">
        <w:rPr>
          <w:sz w:val="28"/>
          <w:szCs w:val="28"/>
        </w:rPr>
        <w:t>.р</w:t>
      </w:r>
      <w:proofErr w:type="gramEnd"/>
      <w:r w:rsidRPr="00131060">
        <w:rPr>
          <w:sz w:val="28"/>
          <w:szCs w:val="28"/>
        </w:rPr>
        <w:t>уб</w:t>
      </w:r>
      <w:proofErr w:type="spellEnd"/>
      <w:r w:rsidRPr="00131060">
        <w:rPr>
          <w:sz w:val="28"/>
          <w:szCs w:val="28"/>
        </w:rPr>
        <w:t xml:space="preserve">., в том числе возмещение ПАО Сбербанк по банковской гарантии за нарушение муниципального контракта в сумме 15700,1 </w:t>
      </w:r>
      <w:proofErr w:type="spellStart"/>
      <w:r w:rsidRPr="00131060">
        <w:rPr>
          <w:sz w:val="28"/>
          <w:szCs w:val="28"/>
        </w:rPr>
        <w:t>тыс.руб</w:t>
      </w:r>
      <w:proofErr w:type="spellEnd"/>
      <w:r w:rsidRPr="00131060">
        <w:rPr>
          <w:sz w:val="28"/>
          <w:szCs w:val="28"/>
        </w:rPr>
        <w:t>.</w:t>
      </w:r>
    </w:p>
    <w:p w:rsidR="0062027F" w:rsidRPr="00131060" w:rsidRDefault="0062027F" w:rsidP="0062027F">
      <w:pPr>
        <w:ind w:firstLine="426"/>
        <w:jc w:val="both"/>
        <w:rPr>
          <w:sz w:val="28"/>
          <w:szCs w:val="28"/>
        </w:rPr>
      </w:pPr>
      <w:proofErr w:type="gramStart"/>
      <w:r w:rsidRPr="00131060">
        <w:rPr>
          <w:sz w:val="28"/>
          <w:szCs w:val="28"/>
        </w:rPr>
        <w:t xml:space="preserve">К уровню 2023 года по налоговым и неналоговым доходам исполнение составляет – 142,7%, в том числе по налоговым доходам  130,7 % – в результате формирования сальдо единого налогового счета поднятие переплаты в </w:t>
      </w:r>
      <w:r w:rsidRPr="00131060">
        <w:rPr>
          <w:sz w:val="28"/>
          <w:szCs w:val="28"/>
          <w:lang w:val="en-US"/>
        </w:rPr>
        <w:t>I</w:t>
      </w:r>
      <w:r w:rsidRPr="00131060">
        <w:rPr>
          <w:sz w:val="28"/>
          <w:szCs w:val="28"/>
        </w:rPr>
        <w:t xml:space="preserve"> квартале 2023 года; по неналоговым  166,3 % – оплата штрафа по банковской гарантии в 2024 году. </w:t>
      </w:r>
      <w:proofErr w:type="gramEnd"/>
    </w:p>
    <w:p w:rsidR="00FE63C0" w:rsidRPr="00131060" w:rsidRDefault="00FE63C0" w:rsidP="00FE63C0">
      <w:pPr>
        <w:ind w:firstLine="425"/>
        <w:jc w:val="both"/>
        <w:rPr>
          <w:sz w:val="28"/>
          <w:szCs w:val="28"/>
        </w:rPr>
      </w:pPr>
      <w:r w:rsidRPr="00131060">
        <w:rPr>
          <w:sz w:val="28"/>
          <w:szCs w:val="28"/>
        </w:rPr>
        <w:t xml:space="preserve">Безвозмездные поступления за 1 полугодие 2024 года составили 268420,0 тыс. руб., что составляет 45,9 % от утвержденных плановых назначений 585417,2 тыс. руб., в том числе:  дотации поступили в размере 35267,3 </w:t>
      </w:r>
      <w:proofErr w:type="spellStart"/>
      <w:r w:rsidRPr="00131060">
        <w:rPr>
          <w:sz w:val="28"/>
          <w:szCs w:val="28"/>
        </w:rPr>
        <w:t>тыс</w:t>
      </w:r>
      <w:proofErr w:type="gramStart"/>
      <w:r w:rsidRPr="00131060">
        <w:rPr>
          <w:sz w:val="28"/>
          <w:szCs w:val="28"/>
        </w:rPr>
        <w:t>.р</w:t>
      </w:r>
      <w:proofErr w:type="gramEnd"/>
      <w:r w:rsidRPr="00131060">
        <w:rPr>
          <w:sz w:val="28"/>
          <w:szCs w:val="28"/>
        </w:rPr>
        <w:t>уб</w:t>
      </w:r>
      <w:proofErr w:type="spellEnd"/>
      <w:r w:rsidRPr="00131060">
        <w:rPr>
          <w:sz w:val="28"/>
          <w:szCs w:val="28"/>
        </w:rPr>
        <w:t xml:space="preserve">., при плановых назначениях 28489,2 </w:t>
      </w:r>
      <w:proofErr w:type="spellStart"/>
      <w:r w:rsidRPr="00131060">
        <w:rPr>
          <w:sz w:val="28"/>
          <w:szCs w:val="28"/>
        </w:rPr>
        <w:t>тыс.руб</w:t>
      </w:r>
      <w:proofErr w:type="spellEnd"/>
      <w:r w:rsidRPr="00131060">
        <w:rPr>
          <w:sz w:val="28"/>
          <w:szCs w:val="28"/>
        </w:rPr>
        <w:t xml:space="preserve">.; субсидии – 66109,3 тыс. руб., 24,8 % от плановых назначений 266546,6 тыс. руб.; субвенции – 157927,1 тыс. руб., 57,9 % от плановых назначений 272927,7 тыс. руб.; иные межбюджетные трансферты – 7715,9 </w:t>
      </w:r>
      <w:proofErr w:type="spellStart"/>
      <w:r w:rsidRPr="00131060">
        <w:rPr>
          <w:sz w:val="28"/>
          <w:szCs w:val="28"/>
        </w:rPr>
        <w:t>тыс</w:t>
      </w:r>
      <w:proofErr w:type="gramStart"/>
      <w:r w:rsidRPr="00131060">
        <w:rPr>
          <w:sz w:val="28"/>
          <w:szCs w:val="28"/>
        </w:rPr>
        <w:t>.р</w:t>
      </w:r>
      <w:proofErr w:type="gramEnd"/>
      <w:r w:rsidRPr="00131060">
        <w:rPr>
          <w:sz w:val="28"/>
          <w:szCs w:val="28"/>
        </w:rPr>
        <w:t>уб</w:t>
      </w:r>
      <w:proofErr w:type="spellEnd"/>
      <w:r w:rsidRPr="00131060">
        <w:rPr>
          <w:sz w:val="28"/>
          <w:szCs w:val="28"/>
        </w:rPr>
        <w:t xml:space="preserve">., 44,9 % от плановых назначений 17 183,8 </w:t>
      </w:r>
      <w:proofErr w:type="spellStart"/>
      <w:r w:rsidRPr="00131060">
        <w:rPr>
          <w:sz w:val="28"/>
          <w:szCs w:val="28"/>
        </w:rPr>
        <w:t>тыс.руб</w:t>
      </w:r>
      <w:proofErr w:type="spellEnd"/>
      <w:r w:rsidRPr="00131060">
        <w:rPr>
          <w:sz w:val="28"/>
          <w:szCs w:val="28"/>
        </w:rPr>
        <w:t xml:space="preserve">.; безвозмездные поступления от негосударственных организаций, прочие безвозмездные поступления составили 1400,5 </w:t>
      </w:r>
      <w:proofErr w:type="spellStart"/>
      <w:r w:rsidRPr="00131060">
        <w:rPr>
          <w:sz w:val="28"/>
          <w:szCs w:val="28"/>
        </w:rPr>
        <w:t>тыс.руб</w:t>
      </w:r>
      <w:proofErr w:type="spellEnd"/>
      <w:r w:rsidRPr="00131060">
        <w:rPr>
          <w:sz w:val="28"/>
          <w:szCs w:val="28"/>
        </w:rPr>
        <w:t xml:space="preserve">., при плановых назначениях 270,0 </w:t>
      </w:r>
      <w:proofErr w:type="spellStart"/>
      <w:r w:rsidRPr="00131060">
        <w:rPr>
          <w:sz w:val="28"/>
          <w:szCs w:val="28"/>
        </w:rPr>
        <w:t>тыс.руб</w:t>
      </w:r>
      <w:proofErr w:type="spellEnd"/>
      <w:r w:rsidRPr="00131060">
        <w:rPr>
          <w:sz w:val="28"/>
          <w:szCs w:val="28"/>
        </w:rPr>
        <w:t>.</w:t>
      </w:r>
    </w:p>
    <w:p w:rsidR="00144DC4" w:rsidRPr="00131060" w:rsidRDefault="00B432A0" w:rsidP="00B432A0">
      <w:pPr>
        <w:pStyle w:val="a3"/>
        <w:ind w:left="-142" w:right="-142" w:firstLine="142"/>
        <w:jc w:val="both"/>
      </w:pPr>
      <w:r w:rsidRPr="00131060">
        <w:rPr>
          <w:sz w:val="24"/>
          <w:szCs w:val="24"/>
        </w:rPr>
        <w:t xml:space="preserve">     </w:t>
      </w:r>
      <w:r w:rsidRPr="00131060">
        <w:t xml:space="preserve">Расходы районного  бюджета  за 1 полугодие 2024 года при годовой уточненной бюджетной росписи на конец отчетного периода в сумме 818417,3 тыс. рублей исполнены в сумме 336288,0 тыс. рублей, что составляет  41,1% , тогда как за аналогичный период 2023 года исполнение составило    36,4%. </w:t>
      </w:r>
    </w:p>
    <w:p w:rsidR="00B65329" w:rsidRPr="00131060" w:rsidRDefault="00144DC4" w:rsidP="00B6532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060">
        <w:rPr>
          <w:rStyle w:val="20"/>
          <w:b w:val="0"/>
          <w:color w:val="auto"/>
          <w:sz w:val="28"/>
          <w:szCs w:val="28"/>
        </w:rPr>
        <w:t xml:space="preserve">Расходы по разделу «Общегосударственные вопросы» исполнены  в сумме 33680,7 тыс. руб., </w:t>
      </w:r>
      <w:r w:rsidR="00566D32">
        <w:rPr>
          <w:rStyle w:val="20"/>
          <w:b w:val="0"/>
          <w:color w:val="auto"/>
          <w:sz w:val="28"/>
          <w:szCs w:val="28"/>
        </w:rPr>
        <w:t>с</w:t>
      </w:r>
      <w:r w:rsidRPr="00131060">
        <w:rPr>
          <w:rFonts w:ascii="Times New Roman" w:hAnsi="Times New Roman" w:cs="Times New Roman"/>
          <w:sz w:val="28"/>
          <w:szCs w:val="28"/>
        </w:rPr>
        <w:t>редства федерального бюджета по разделу «Национальная оборона» направлены бюджетам поселений на осуществление первичного воинского учета в сумме 1002,4 тыс. руб.</w:t>
      </w:r>
      <w:r w:rsidR="00FD2CE2" w:rsidRPr="00131060">
        <w:t xml:space="preserve">, </w:t>
      </w:r>
      <w:r w:rsidR="00FD2CE2" w:rsidRPr="00566D32">
        <w:rPr>
          <w:sz w:val="28"/>
          <w:szCs w:val="28"/>
        </w:rPr>
        <w:t>п</w:t>
      </w:r>
      <w:r w:rsidR="00FD2CE2" w:rsidRPr="00566D32">
        <w:rPr>
          <w:rFonts w:ascii="Times New Roman" w:hAnsi="Times New Roman" w:cs="Times New Roman"/>
          <w:sz w:val="28"/>
          <w:szCs w:val="28"/>
        </w:rPr>
        <w:t>о</w:t>
      </w:r>
      <w:r w:rsidR="00FD2CE2" w:rsidRPr="00131060">
        <w:rPr>
          <w:rFonts w:ascii="Times New Roman" w:hAnsi="Times New Roman" w:cs="Times New Roman"/>
          <w:sz w:val="28"/>
          <w:szCs w:val="28"/>
        </w:rPr>
        <w:t xml:space="preserve"> разделу «Национальная безопасность и правоохранительная деятельность» на содержание единой диспетчерской службы из средств районного бюджета направлено 1081,0 </w:t>
      </w:r>
      <w:proofErr w:type="spellStart"/>
      <w:r w:rsidR="00FD2CE2" w:rsidRPr="0013106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D2CE2" w:rsidRPr="001310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D2CE2" w:rsidRPr="0013106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D2CE2" w:rsidRPr="00131060">
        <w:rPr>
          <w:rFonts w:ascii="Times New Roman" w:hAnsi="Times New Roman" w:cs="Times New Roman"/>
          <w:sz w:val="28"/>
          <w:szCs w:val="28"/>
        </w:rPr>
        <w:t>.</w:t>
      </w:r>
      <w:r w:rsidR="00FD2CE2" w:rsidRPr="00131060">
        <w:t xml:space="preserve">, </w:t>
      </w:r>
      <w:r w:rsidR="00566D32" w:rsidRPr="00566D32">
        <w:rPr>
          <w:sz w:val="28"/>
          <w:szCs w:val="28"/>
        </w:rPr>
        <w:t>р</w:t>
      </w:r>
      <w:r w:rsidR="00FD2CE2" w:rsidRPr="00131060">
        <w:rPr>
          <w:rFonts w:ascii="Times New Roman" w:hAnsi="Times New Roman" w:cs="Times New Roman"/>
          <w:sz w:val="28"/>
          <w:szCs w:val="28"/>
        </w:rPr>
        <w:t xml:space="preserve">асходы по разделу «Национальная экономика» исполнены в сумме 4378,5  </w:t>
      </w:r>
      <w:proofErr w:type="spellStart"/>
      <w:r w:rsidR="00FD2CE2" w:rsidRPr="0013106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D2CE2" w:rsidRPr="001310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D2CE2" w:rsidRPr="0013106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D2CE2" w:rsidRPr="00131060">
        <w:rPr>
          <w:rFonts w:ascii="Times New Roman" w:hAnsi="Times New Roman" w:cs="Times New Roman"/>
          <w:sz w:val="28"/>
          <w:szCs w:val="28"/>
        </w:rPr>
        <w:t xml:space="preserve">., </w:t>
      </w:r>
      <w:r w:rsidR="00566D32">
        <w:rPr>
          <w:rFonts w:ascii="Times New Roman" w:hAnsi="Times New Roman" w:cs="Times New Roman"/>
          <w:sz w:val="28"/>
          <w:szCs w:val="28"/>
        </w:rPr>
        <w:t>р</w:t>
      </w:r>
      <w:r w:rsidR="00FD2CE2" w:rsidRPr="00131060">
        <w:rPr>
          <w:rFonts w:ascii="Times New Roman" w:hAnsi="Times New Roman" w:cs="Times New Roman"/>
          <w:sz w:val="28"/>
          <w:szCs w:val="28"/>
        </w:rPr>
        <w:t>асходы в сфере «Жилищно-коммунальное хозяйство» составили – 6638,3 тыс. руб.</w:t>
      </w:r>
      <w:r w:rsidR="00FD2CE2" w:rsidRPr="00131060">
        <w:t>,</w:t>
      </w:r>
      <w:r w:rsidR="00FD2CE2" w:rsidRPr="00131060">
        <w:rPr>
          <w:rFonts w:ascii="Times New Roman" w:hAnsi="Times New Roman" w:cs="Times New Roman"/>
          <w:sz w:val="28"/>
          <w:szCs w:val="28"/>
        </w:rPr>
        <w:t xml:space="preserve"> </w:t>
      </w:r>
      <w:r w:rsidR="00566D32">
        <w:rPr>
          <w:rFonts w:ascii="Times New Roman" w:hAnsi="Times New Roman" w:cs="Times New Roman"/>
          <w:sz w:val="28"/>
          <w:szCs w:val="28"/>
        </w:rPr>
        <w:t>р</w:t>
      </w:r>
      <w:r w:rsidR="00FD2CE2" w:rsidRPr="00131060">
        <w:rPr>
          <w:rFonts w:ascii="Times New Roman" w:hAnsi="Times New Roman" w:cs="Times New Roman"/>
          <w:sz w:val="28"/>
          <w:szCs w:val="28"/>
        </w:rPr>
        <w:t>асходы по разделу «Образование» исполнены в сумме – 235037,6</w:t>
      </w:r>
      <w:r w:rsidR="00FD2CE2" w:rsidRPr="00131060">
        <w:t xml:space="preserve"> </w:t>
      </w:r>
      <w:proofErr w:type="spellStart"/>
      <w:r w:rsidR="00FD2CE2" w:rsidRPr="0013106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D2CE2" w:rsidRPr="00131060">
        <w:rPr>
          <w:rFonts w:ascii="Times New Roman" w:hAnsi="Times New Roman" w:cs="Times New Roman"/>
          <w:sz w:val="28"/>
          <w:szCs w:val="28"/>
        </w:rPr>
        <w:t>.,</w:t>
      </w:r>
      <w:r w:rsidR="00FD2CE2" w:rsidRPr="00131060">
        <w:t xml:space="preserve"> </w:t>
      </w:r>
      <w:r w:rsidR="00566D32">
        <w:t>и</w:t>
      </w:r>
      <w:r w:rsidR="00FD2CE2" w:rsidRPr="00131060">
        <w:rPr>
          <w:rFonts w:ascii="Times New Roman" w:hAnsi="Times New Roman" w:cs="Times New Roman"/>
          <w:sz w:val="28"/>
          <w:szCs w:val="28"/>
        </w:rPr>
        <w:t xml:space="preserve">сполнение по разделу «Культура» за 1 полугодие 2024 года составило 18008,7 </w:t>
      </w:r>
      <w:proofErr w:type="spellStart"/>
      <w:r w:rsidR="00FD2CE2" w:rsidRPr="0013106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D2CE2" w:rsidRPr="00131060">
        <w:rPr>
          <w:rFonts w:ascii="Times New Roman" w:hAnsi="Times New Roman" w:cs="Times New Roman"/>
          <w:sz w:val="28"/>
          <w:szCs w:val="28"/>
        </w:rPr>
        <w:t>.,</w:t>
      </w:r>
      <w:r w:rsidR="00FD2CE2" w:rsidRPr="00131060">
        <w:t xml:space="preserve"> </w:t>
      </w:r>
      <w:r w:rsidR="00566D32" w:rsidRPr="00566D32">
        <w:rPr>
          <w:sz w:val="28"/>
          <w:szCs w:val="28"/>
        </w:rPr>
        <w:t>п</w:t>
      </w:r>
      <w:r w:rsidR="00FD2CE2" w:rsidRPr="00131060">
        <w:rPr>
          <w:rFonts w:ascii="Times New Roman" w:hAnsi="Times New Roman" w:cs="Times New Roman"/>
          <w:sz w:val="28"/>
          <w:szCs w:val="28"/>
        </w:rPr>
        <w:t xml:space="preserve">о разделу «Социальная политика» произведены расходы в сумме 11380,8 </w:t>
      </w:r>
      <w:r w:rsidR="00FD2CE2" w:rsidRPr="00131060">
        <w:t xml:space="preserve"> </w:t>
      </w:r>
      <w:r w:rsidR="00FD2CE2" w:rsidRPr="00131060">
        <w:rPr>
          <w:rFonts w:ascii="Times New Roman" w:hAnsi="Times New Roman" w:cs="Times New Roman"/>
          <w:sz w:val="28"/>
          <w:szCs w:val="28"/>
        </w:rPr>
        <w:t>тыс. руб.</w:t>
      </w:r>
      <w:r w:rsidR="00FD2CE2" w:rsidRPr="00131060">
        <w:t xml:space="preserve">, </w:t>
      </w:r>
      <w:r w:rsidR="00566D32" w:rsidRPr="00566D32">
        <w:rPr>
          <w:sz w:val="28"/>
          <w:szCs w:val="28"/>
        </w:rPr>
        <w:t>п</w:t>
      </w:r>
      <w:r w:rsidR="00FD2CE2" w:rsidRPr="00131060">
        <w:rPr>
          <w:rFonts w:ascii="Times New Roman" w:hAnsi="Times New Roman" w:cs="Times New Roman"/>
          <w:sz w:val="28"/>
          <w:szCs w:val="28"/>
        </w:rPr>
        <w:t>о подразделу  «Физическая культура и спорт» исполнение составило 8201,3 тыс. руб.</w:t>
      </w:r>
      <w:r w:rsidR="00566D32">
        <w:rPr>
          <w:rFonts w:ascii="Times New Roman" w:hAnsi="Times New Roman" w:cs="Times New Roman"/>
          <w:sz w:val="28"/>
          <w:szCs w:val="28"/>
        </w:rPr>
        <w:t>,</w:t>
      </w:r>
      <w:r w:rsidR="00FD2CE2" w:rsidRPr="00131060">
        <w:rPr>
          <w:rFonts w:ascii="Times New Roman" w:hAnsi="Times New Roman" w:cs="Times New Roman"/>
          <w:sz w:val="28"/>
          <w:szCs w:val="28"/>
        </w:rPr>
        <w:t xml:space="preserve"> </w:t>
      </w:r>
      <w:r w:rsidR="00566D32">
        <w:rPr>
          <w:rFonts w:ascii="Times New Roman" w:hAnsi="Times New Roman" w:cs="Times New Roman"/>
          <w:sz w:val="28"/>
          <w:szCs w:val="28"/>
        </w:rPr>
        <w:t>п</w:t>
      </w:r>
      <w:r w:rsidR="00B65329" w:rsidRPr="00131060">
        <w:rPr>
          <w:rFonts w:ascii="Times New Roman" w:hAnsi="Times New Roman" w:cs="Times New Roman"/>
          <w:sz w:val="28"/>
          <w:szCs w:val="28"/>
        </w:rPr>
        <w:t xml:space="preserve">о разделу  «Периодическая печать и издательства»  </w:t>
      </w:r>
      <w:r w:rsidR="00B65329" w:rsidRPr="00131060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составило 498,3 </w:t>
      </w:r>
      <w:proofErr w:type="spellStart"/>
      <w:r w:rsidR="00B65329" w:rsidRPr="0013106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65329" w:rsidRPr="001310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65329" w:rsidRPr="0013106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65329" w:rsidRPr="00131060">
        <w:rPr>
          <w:rFonts w:ascii="Times New Roman" w:hAnsi="Times New Roman" w:cs="Times New Roman"/>
          <w:sz w:val="28"/>
          <w:szCs w:val="28"/>
        </w:rPr>
        <w:t>.</w:t>
      </w:r>
      <w:r w:rsidR="00B65329" w:rsidRPr="00131060">
        <w:t xml:space="preserve">, </w:t>
      </w:r>
      <w:r w:rsidR="00566D32" w:rsidRPr="00566D32">
        <w:rPr>
          <w:sz w:val="28"/>
          <w:szCs w:val="28"/>
        </w:rPr>
        <w:t>п</w:t>
      </w:r>
      <w:r w:rsidR="00B65329" w:rsidRPr="00566D32">
        <w:rPr>
          <w:rFonts w:ascii="Times New Roman" w:hAnsi="Times New Roman" w:cs="Times New Roman"/>
          <w:sz w:val="28"/>
          <w:szCs w:val="28"/>
        </w:rPr>
        <w:t>о</w:t>
      </w:r>
      <w:r w:rsidR="00B65329" w:rsidRPr="00131060">
        <w:rPr>
          <w:rFonts w:ascii="Times New Roman" w:hAnsi="Times New Roman" w:cs="Times New Roman"/>
          <w:sz w:val="28"/>
          <w:szCs w:val="28"/>
        </w:rPr>
        <w:t xml:space="preserve"> разделу 1300 «Обслуживание государственного (муниципального) долга» расходы составили 0,5 </w:t>
      </w:r>
      <w:proofErr w:type="spellStart"/>
      <w:r w:rsidR="00B65329" w:rsidRPr="0013106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65329" w:rsidRPr="00131060">
        <w:rPr>
          <w:rFonts w:ascii="Times New Roman" w:hAnsi="Times New Roman" w:cs="Times New Roman"/>
          <w:sz w:val="28"/>
          <w:szCs w:val="28"/>
        </w:rPr>
        <w:t>.</w:t>
      </w:r>
      <w:r w:rsidR="00B65329" w:rsidRPr="00131060">
        <w:t xml:space="preserve">, </w:t>
      </w:r>
      <w:r w:rsidR="00B65329" w:rsidRPr="00131060">
        <w:rPr>
          <w:rFonts w:ascii="Times New Roman" w:hAnsi="Times New Roman" w:cs="Times New Roman"/>
          <w:sz w:val="28"/>
          <w:szCs w:val="28"/>
        </w:rPr>
        <w:t>Межбюджетные трансферты исполнены в сумме 16379,9 тыс. руб., в том числе:</w:t>
      </w:r>
    </w:p>
    <w:p w:rsidR="00B65329" w:rsidRPr="00131060" w:rsidRDefault="00B65329" w:rsidP="00B6532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060">
        <w:rPr>
          <w:rFonts w:ascii="Times New Roman" w:hAnsi="Times New Roman" w:cs="Times New Roman"/>
          <w:sz w:val="28"/>
          <w:szCs w:val="28"/>
        </w:rPr>
        <w:t xml:space="preserve">- дотация на выравнивание поселениям –  1416,0 тыс. руб., в </w:t>
      </w:r>
      <w:proofErr w:type="spellStart"/>
      <w:r w:rsidRPr="0013106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31060">
        <w:rPr>
          <w:rFonts w:ascii="Times New Roman" w:hAnsi="Times New Roman" w:cs="Times New Roman"/>
          <w:sz w:val="28"/>
          <w:szCs w:val="28"/>
        </w:rPr>
        <w:t xml:space="preserve">. за счет средств краевого бюджета – 906,0 </w:t>
      </w:r>
      <w:proofErr w:type="spellStart"/>
      <w:r w:rsidRPr="0013106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10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106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31060">
        <w:rPr>
          <w:rFonts w:ascii="Times New Roman" w:hAnsi="Times New Roman" w:cs="Times New Roman"/>
          <w:sz w:val="28"/>
          <w:szCs w:val="28"/>
        </w:rPr>
        <w:t>.;</w:t>
      </w:r>
    </w:p>
    <w:p w:rsidR="00B65329" w:rsidRPr="00131060" w:rsidRDefault="00B65329" w:rsidP="00B6532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060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бюджетам сельских поселений на поддержание мер по обеспечению платежеспособности местных бюджетов– 14963,9 тыс. руб. </w:t>
      </w:r>
    </w:p>
    <w:p w:rsidR="00B432A0" w:rsidRPr="00131060" w:rsidRDefault="00B65329" w:rsidP="00F96744">
      <w:pPr>
        <w:pStyle w:val="a3"/>
        <w:ind w:left="-142" w:right="-142" w:firstLine="142"/>
        <w:jc w:val="both"/>
      </w:pPr>
      <w:r w:rsidRPr="00131060">
        <w:t xml:space="preserve">  </w:t>
      </w:r>
      <w:r w:rsidR="00FD2CE2" w:rsidRPr="00131060">
        <w:t xml:space="preserve">   </w:t>
      </w:r>
      <w:r w:rsidR="00144DC4" w:rsidRPr="00131060">
        <w:t xml:space="preserve"> </w:t>
      </w:r>
      <w:r w:rsidR="00B432A0" w:rsidRPr="00131060">
        <w:t xml:space="preserve"> </w:t>
      </w:r>
      <w:r w:rsidR="00144DC4" w:rsidRPr="00131060">
        <w:t xml:space="preserve">   </w:t>
      </w:r>
      <w:r w:rsidR="00B432A0" w:rsidRPr="00131060">
        <w:t>Анализ исполнения бюджетных назначений в разрезе разделов функциональной классификации расходов показал, что наименьший процент исполнения сложился по разделу Жилищн</w:t>
      </w:r>
      <w:proofErr w:type="gramStart"/>
      <w:r w:rsidR="00B432A0" w:rsidRPr="00131060">
        <w:t>о-</w:t>
      </w:r>
      <w:proofErr w:type="gramEnd"/>
      <w:r w:rsidR="00B432A0" w:rsidRPr="00131060">
        <w:t xml:space="preserve"> коммунальное хозяйство-4,7%.,по разделу Национальная экономика- 9,8%., Общегосударственные вопросы- 36,3%, Национальная оборона-50,0%, Национальная безопасность и правоохранительная деятельность- 56,7%, Образование -54,6%, Культура и кинематография- 52,3%, Социальная политика -49,5%,физическая культура и спорт- 66,7%., Межбюджетные трансферты общего характера – 44,5%.</w:t>
      </w:r>
    </w:p>
    <w:p w:rsidR="00B432A0" w:rsidRPr="00131060" w:rsidRDefault="00144DC4" w:rsidP="00B432A0">
      <w:pPr>
        <w:pStyle w:val="a3"/>
        <w:ind w:right="-284"/>
        <w:jc w:val="both"/>
      </w:pPr>
      <w:r w:rsidRPr="00131060">
        <w:t xml:space="preserve">     </w:t>
      </w:r>
      <w:r w:rsidR="00B432A0" w:rsidRPr="00131060">
        <w:t>Средства массовой информации – 83,0%, Обслуживание государственного и муниципального долга -25,0%,%,</w:t>
      </w:r>
    </w:p>
    <w:p w:rsidR="00B432A0" w:rsidRPr="00131060" w:rsidRDefault="00B432A0" w:rsidP="00B432A0">
      <w:pPr>
        <w:ind w:firstLine="426"/>
        <w:jc w:val="both"/>
        <w:rPr>
          <w:sz w:val="28"/>
          <w:szCs w:val="28"/>
        </w:rPr>
      </w:pPr>
      <w:r w:rsidRPr="00131060">
        <w:rPr>
          <w:sz w:val="28"/>
          <w:szCs w:val="28"/>
        </w:rPr>
        <w:t>Наибольший удельный вес в общей структуре расходов занимают расходы по разделу «Образование» - 69,89%, «Общегосударственные вопросы» - 10,02%, «Культура, кинематография» - 5,36%, «Межбюджетные трансферты общего характера бюджетам муниципальных образований» - 4,87%, «Социальная политика» - 3,38%,  «Физическая культура и спорт» - 2,44%,  «Национальная экономика» - 1,30%.</w:t>
      </w:r>
    </w:p>
    <w:p w:rsidR="003D3D96" w:rsidRPr="00131060" w:rsidRDefault="003D3D96" w:rsidP="003D3D96">
      <w:pPr>
        <w:pStyle w:val="a3"/>
        <w:jc w:val="both"/>
      </w:pPr>
      <w:r w:rsidRPr="00131060">
        <w:t xml:space="preserve">        Решением о бюджете с учетом изменений прогнозируемый дефицит бюджета муниципального образования был утвержден в сумме 15400,0 тыс. рублей. В соответствии с отчетом об исполнении бюджета за 1 полугодие бюджет исполнен с превышением доходов  над расходами в сумме 24211,5 тыс</w:t>
      </w:r>
      <w:r w:rsidR="00566D32">
        <w:t xml:space="preserve">яч </w:t>
      </w:r>
      <w:bookmarkStart w:id="0" w:name="_GoBack"/>
      <w:bookmarkEnd w:id="0"/>
      <w:r w:rsidRPr="00131060">
        <w:t>рублей.</w:t>
      </w:r>
    </w:p>
    <w:p w:rsidR="003D3D96" w:rsidRPr="00131060" w:rsidRDefault="003D3D96" w:rsidP="003D3D96">
      <w:pPr>
        <w:pStyle w:val="a3"/>
        <w:jc w:val="both"/>
      </w:pPr>
      <w:r w:rsidRPr="00131060">
        <w:t xml:space="preserve">      Расходование средств, в соответствии с Положением о порядке использования бюджетных ассигнований резервного фонда Администрации </w:t>
      </w:r>
      <w:proofErr w:type="spellStart"/>
      <w:r w:rsidRPr="00131060">
        <w:t>Родинского</w:t>
      </w:r>
      <w:proofErr w:type="spellEnd"/>
      <w:r w:rsidRPr="00131060">
        <w:t xml:space="preserve"> района, утвержденным Постановлением Администрации </w:t>
      </w:r>
      <w:proofErr w:type="spellStart"/>
      <w:r w:rsidRPr="00131060">
        <w:t>Родинского</w:t>
      </w:r>
      <w:proofErr w:type="spellEnd"/>
      <w:r w:rsidRPr="00131060">
        <w:t xml:space="preserve"> района от 24.03.2021 № 77 за 1 полугодие 2024 года не производилось. </w:t>
      </w:r>
    </w:p>
    <w:p w:rsidR="003D3D96" w:rsidRPr="00131060" w:rsidRDefault="003D3D96" w:rsidP="003D3D96">
      <w:pPr>
        <w:pStyle w:val="a3"/>
        <w:jc w:val="both"/>
      </w:pPr>
      <w:r w:rsidRPr="00131060">
        <w:t xml:space="preserve">       Бюджетные ассигнования, запланированные на реализацию девятнадцати Муниципальных  программ на 2024 год, с учетом уточнений плана составили 3629,1 тыс. руб. в 1 полугодии 2024 года профинансированы в сумме 1886,3 </w:t>
      </w:r>
      <w:proofErr w:type="spellStart"/>
      <w:r w:rsidRPr="00131060">
        <w:t>тыс</w:t>
      </w:r>
      <w:proofErr w:type="gramStart"/>
      <w:r w:rsidRPr="00131060">
        <w:t>.р</w:t>
      </w:r>
      <w:proofErr w:type="gramEnd"/>
      <w:r w:rsidRPr="00131060">
        <w:t>ублей</w:t>
      </w:r>
      <w:proofErr w:type="spellEnd"/>
      <w:r w:rsidRPr="00131060">
        <w:t xml:space="preserve"> или на 51,9 %. </w:t>
      </w:r>
    </w:p>
    <w:p w:rsidR="003D3D96" w:rsidRPr="00131060" w:rsidRDefault="003D3D96" w:rsidP="003D3D96">
      <w:pPr>
        <w:jc w:val="both"/>
        <w:rPr>
          <w:sz w:val="28"/>
          <w:szCs w:val="28"/>
        </w:rPr>
      </w:pPr>
      <w:r w:rsidRPr="00131060">
        <w:rPr>
          <w:sz w:val="28"/>
          <w:szCs w:val="28"/>
        </w:rPr>
        <w:t xml:space="preserve">Формирование и использование средств муниципального дорожного фонда осуществлялось в соответствии с Положением о муниципальном дорожном фонде муниципального образования </w:t>
      </w:r>
      <w:proofErr w:type="spellStart"/>
      <w:r w:rsidRPr="00131060">
        <w:rPr>
          <w:sz w:val="28"/>
          <w:szCs w:val="28"/>
        </w:rPr>
        <w:t>Родинский</w:t>
      </w:r>
      <w:proofErr w:type="spellEnd"/>
      <w:r w:rsidRPr="00131060">
        <w:rPr>
          <w:sz w:val="28"/>
          <w:szCs w:val="28"/>
        </w:rPr>
        <w:t xml:space="preserve"> район Алтайского края, утвержденным решением </w:t>
      </w:r>
      <w:proofErr w:type="spellStart"/>
      <w:r w:rsidRPr="00131060">
        <w:rPr>
          <w:sz w:val="28"/>
          <w:szCs w:val="28"/>
        </w:rPr>
        <w:t>Родинского</w:t>
      </w:r>
      <w:proofErr w:type="spellEnd"/>
      <w:r w:rsidRPr="00131060">
        <w:rPr>
          <w:sz w:val="28"/>
          <w:szCs w:val="28"/>
        </w:rPr>
        <w:t xml:space="preserve"> районного Совета депутатов от 24.12.2013 № 64. Исполнение за 1 полугодие 2024 года составило 2812,3 тыс. руб. Средства дорожного фонда направлены на содержание и ремонт </w:t>
      </w:r>
      <w:r w:rsidRPr="00131060">
        <w:rPr>
          <w:sz w:val="28"/>
          <w:szCs w:val="28"/>
        </w:rPr>
        <w:lastRenderedPageBreak/>
        <w:t>автомобильных дорог в виде межбюджетных трансфертов бюджетам сельских поселений.</w:t>
      </w:r>
    </w:p>
    <w:p w:rsidR="003D3D96" w:rsidRPr="00131060" w:rsidRDefault="003D3D96" w:rsidP="003D3D96">
      <w:pPr>
        <w:jc w:val="both"/>
        <w:rPr>
          <w:sz w:val="28"/>
          <w:szCs w:val="28"/>
        </w:rPr>
      </w:pPr>
      <w:r w:rsidRPr="00131060">
        <w:rPr>
          <w:sz w:val="28"/>
          <w:szCs w:val="28"/>
        </w:rPr>
        <w:t xml:space="preserve">          За период с января 2024 года по июнь 2024 года включительно  бюджетам сельсоветов выделены дотации на выравнивание бюджетной обеспеченности в сумме 1415,0 </w:t>
      </w:r>
      <w:proofErr w:type="spellStart"/>
      <w:r w:rsidRPr="00131060">
        <w:rPr>
          <w:sz w:val="28"/>
          <w:szCs w:val="28"/>
        </w:rPr>
        <w:t>тыс</w:t>
      </w:r>
      <w:proofErr w:type="gramStart"/>
      <w:r w:rsidRPr="00131060">
        <w:rPr>
          <w:sz w:val="28"/>
          <w:szCs w:val="28"/>
        </w:rPr>
        <w:t>.р</w:t>
      </w:r>
      <w:proofErr w:type="gramEnd"/>
      <w:r w:rsidRPr="00131060">
        <w:rPr>
          <w:sz w:val="28"/>
          <w:szCs w:val="28"/>
        </w:rPr>
        <w:t>ублей</w:t>
      </w:r>
      <w:proofErr w:type="spellEnd"/>
      <w:r w:rsidRPr="00131060">
        <w:rPr>
          <w:sz w:val="28"/>
          <w:szCs w:val="28"/>
        </w:rPr>
        <w:t xml:space="preserve">, в том числе за счет субсидий из краевого бюджета 906,0 </w:t>
      </w:r>
      <w:proofErr w:type="spellStart"/>
      <w:r w:rsidRPr="00131060">
        <w:rPr>
          <w:sz w:val="28"/>
          <w:szCs w:val="28"/>
        </w:rPr>
        <w:t>тыс.рублей</w:t>
      </w:r>
      <w:proofErr w:type="spellEnd"/>
      <w:r w:rsidRPr="00131060">
        <w:rPr>
          <w:sz w:val="28"/>
          <w:szCs w:val="28"/>
        </w:rPr>
        <w:t xml:space="preserve"> и за счет средств районного бюджета 510,0 </w:t>
      </w:r>
      <w:proofErr w:type="spellStart"/>
      <w:r w:rsidRPr="00131060">
        <w:rPr>
          <w:sz w:val="28"/>
          <w:szCs w:val="28"/>
        </w:rPr>
        <w:t>тыс.рублей</w:t>
      </w:r>
      <w:proofErr w:type="spellEnd"/>
      <w:r w:rsidRPr="00131060">
        <w:rPr>
          <w:sz w:val="28"/>
          <w:szCs w:val="28"/>
        </w:rPr>
        <w:t xml:space="preserve">. Субвенции на осуществление полномочий по воинскому учету 1002,4 </w:t>
      </w:r>
      <w:proofErr w:type="spellStart"/>
      <w:r w:rsidRPr="00131060">
        <w:rPr>
          <w:sz w:val="28"/>
          <w:szCs w:val="28"/>
        </w:rPr>
        <w:t>тыс</w:t>
      </w:r>
      <w:proofErr w:type="gramStart"/>
      <w:r w:rsidRPr="00131060">
        <w:rPr>
          <w:sz w:val="28"/>
          <w:szCs w:val="28"/>
        </w:rPr>
        <w:t>.р</w:t>
      </w:r>
      <w:proofErr w:type="gramEnd"/>
      <w:r w:rsidRPr="00131060">
        <w:rPr>
          <w:sz w:val="28"/>
          <w:szCs w:val="28"/>
        </w:rPr>
        <w:t>ублей</w:t>
      </w:r>
      <w:proofErr w:type="spellEnd"/>
      <w:r w:rsidRPr="00131060">
        <w:rPr>
          <w:sz w:val="28"/>
          <w:szCs w:val="28"/>
        </w:rPr>
        <w:t xml:space="preserve">, Иные межбюджетные трансферты предоставленные в целях соблюдения предельных (максимальных) индексов изменения размера вносимой гражданами платы за коммунальные услуги 318,6 </w:t>
      </w:r>
      <w:proofErr w:type="spellStart"/>
      <w:r w:rsidRPr="00131060">
        <w:rPr>
          <w:sz w:val="28"/>
          <w:szCs w:val="28"/>
        </w:rPr>
        <w:t>тыс.рублей</w:t>
      </w:r>
      <w:proofErr w:type="spellEnd"/>
      <w:r w:rsidRPr="00131060">
        <w:rPr>
          <w:sz w:val="28"/>
          <w:szCs w:val="28"/>
        </w:rPr>
        <w:t xml:space="preserve">, Иные межбюджетные трансферты на обеспечение развития и укрепления материально-технической базы домов культуры в населенных пунктах с числом жителей до 50 </w:t>
      </w:r>
      <w:proofErr w:type="spellStart"/>
      <w:r w:rsidRPr="00131060">
        <w:rPr>
          <w:sz w:val="28"/>
          <w:szCs w:val="28"/>
        </w:rPr>
        <w:t>тыс.человек</w:t>
      </w:r>
      <w:proofErr w:type="spellEnd"/>
      <w:r w:rsidRPr="00131060">
        <w:rPr>
          <w:sz w:val="28"/>
          <w:szCs w:val="28"/>
        </w:rPr>
        <w:t xml:space="preserve"> 5905,3 </w:t>
      </w:r>
      <w:proofErr w:type="spellStart"/>
      <w:r w:rsidRPr="00131060">
        <w:rPr>
          <w:sz w:val="28"/>
          <w:szCs w:val="28"/>
        </w:rPr>
        <w:t>тыс.рублей</w:t>
      </w:r>
      <w:proofErr w:type="spellEnd"/>
      <w:r w:rsidRPr="00131060">
        <w:rPr>
          <w:sz w:val="28"/>
          <w:szCs w:val="28"/>
        </w:rPr>
        <w:t xml:space="preserve">, Иные межбюджетные трансферты на </w:t>
      </w:r>
      <w:proofErr w:type="spellStart"/>
      <w:r w:rsidRPr="00131060">
        <w:rPr>
          <w:sz w:val="28"/>
          <w:szCs w:val="28"/>
        </w:rPr>
        <w:t>софинансирование</w:t>
      </w:r>
      <w:proofErr w:type="spellEnd"/>
      <w:r w:rsidRPr="00131060">
        <w:rPr>
          <w:sz w:val="28"/>
          <w:szCs w:val="28"/>
        </w:rPr>
        <w:t xml:space="preserve"> реализации инициативных проектов развития (создания) общественной инфраструктуры 2397,5 3 </w:t>
      </w:r>
      <w:proofErr w:type="spellStart"/>
      <w:r w:rsidRPr="00131060">
        <w:rPr>
          <w:sz w:val="28"/>
          <w:szCs w:val="28"/>
        </w:rPr>
        <w:t>тыс</w:t>
      </w:r>
      <w:proofErr w:type="gramStart"/>
      <w:r w:rsidRPr="00131060">
        <w:rPr>
          <w:sz w:val="28"/>
          <w:szCs w:val="28"/>
        </w:rPr>
        <w:t>.р</w:t>
      </w:r>
      <w:proofErr w:type="gramEnd"/>
      <w:r w:rsidRPr="00131060">
        <w:rPr>
          <w:sz w:val="28"/>
          <w:szCs w:val="28"/>
        </w:rPr>
        <w:t>ублей</w:t>
      </w:r>
      <w:proofErr w:type="spellEnd"/>
    </w:p>
    <w:p w:rsidR="003D3D96" w:rsidRPr="00131060" w:rsidRDefault="003D3D96" w:rsidP="00F96744">
      <w:pPr>
        <w:jc w:val="both"/>
        <w:rPr>
          <w:sz w:val="28"/>
          <w:szCs w:val="28"/>
        </w:rPr>
      </w:pPr>
      <w:r w:rsidRPr="00131060">
        <w:rPr>
          <w:sz w:val="28"/>
          <w:szCs w:val="28"/>
        </w:rPr>
        <w:t xml:space="preserve">       Межбюджетные трансферты на осуществление части полномочий по решению вопросов местного значения в соответствии с заключенными соглашениями 3812,6 </w:t>
      </w:r>
      <w:proofErr w:type="spellStart"/>
      <w:r w:rsidRPr="00131060">
        <w:rPr>
          <w:sz w:val="28"/>
          <w:szCs w:val="28"/>
        </w:rPr>
        <w:t>тыс</w:t>
      </w:r>
      <w:proofErr w:type="gramStart"/>
      <w:r w:rsidRPr="00131060">
        <w:rPr>
          <w:sz w:val="28"/>
          <w:szCs w:val="28"/>
        </w:rPr>
        <w:t>.р</w:t>
      </w:r>
      <w:proofErr w:type="gramEnd"/>
      <w:r w:rsidRPr="00131060">
        <w:rPr>
          <w:sz w:val="28"/>
          <w:szCs w:val="28"/>
        </w:rPr>
        <w:t>ублей</w:t>
      </w:r>
      <w:proofErr w:type="spellEnd"/>
      <w:r w:rsidRPr="00131060">
        <w:rPr>
          <w:sz w:val="28"/>
          <w:szCs w:val="28"/>
        </w:rPr>
        <w:t xml:space="preserve">, в том числе на Осуществление дорожной деятельности в отношении автомобильных дорог местного значения </w:t>
      </w:r>
    </w:p>
    <w:p w:rsidR="003D3D96" w:rsidRPr="00131060" w:rsidRDefault="003D3D96" w:rsidP="00F96744">
      <w:pPr>
        <w:jc w:val="both"/>
        <w:rPr>
          <w:sz w:val="28"/>
          <w:szCs w:val="28"/>
        </w:rPr>
      </w:pPr>
      <w:r w:rsidRPr="00131060">
        <w:rPr>
          <w:sz w:val="28"/>
          <w:szCs w:val="28"/>
        </w:rPr>
        <w:t xml:space="preserve">2812,3 </w:t>
      </w:r>
      <w:proofErr w:type="spellStart"/>
      <w:r w:rsidRPr="00131060">
        <w:rPr>
          <w:sz w:val="28"/>
          <w:szCs w:val="28"/>
        </w:rPr>
        <w:t>тыс</w:t>
      </w:r>
      <w:proofErr w:type="gramStart"/>
      <w:r w:rsidRPr="00131060">
        <w:rPr>
          <w:sz w:val="28"/>
          <w:szCs w:val="28"/>
        </w:rPr>
        <w:t>.р</w:t>
      </w:r>
      <w:proofErr w:type="gramEnd"/>
      <w:r w:rsidRPr="00131060">
        <w:rPr>
          <w:sz w:val="28"/>
          <w:szCs w:val="28"/>
        </w:rPr>
        <w:t>ублей</w:t>
      </w:r>
      <w:proofErr w:type="spellEnd"/>
      <w:r w:rsidRPr="00131060">
        <w:rPr>
          <w:sz w:val="28"/>
          <w:szCs w:val="28"/>
        </w:rPr>
        <w:t xml:space="preserve">, Организация электро-, тепло-, газо- и </w:t>
      </w:r>
      <w:proofErr w:type="spellStart"/>
      <w:r w:rsidRPr="00131060">
        <w:rPr>
          <w:sz w:val="28"/>
          <w:szCs w:val="28"/>
        </w:rPr>
        <w:t>водоснаб-жения</w:t>
      </w:r>
      <w:proofErr w:type="spellEnd"/>
      <w:r w:rsidRPr="00131060">
        <w:rPr>
          <w:sz w:val="28"/>
          <w:szCs w:val="28"/>
        </w:rPr>
        <w:t xml:space="preserve"> населения; утверждение правил землепользования и застройки 203,5 </w:t>
      </w:r>
      <w:proofErr w:type="spellStart"/>
      <w:r w:rsidRPr="00131060">
        <w:rPr>
          <w:sz w:val="28"/>
          <w:szCs w:val="28"/>
        </w:rPr>
        <w:t>тыс.рублей</w:t>
      </w:r>
      <w:proofErr w:type="spellEnd"/>
      <w:r w:rsidRPr="00131060">
        <w:rPr>
          <w:sz w:val="28"/>
          <w:szCs w:val="28"/>
        </w:rPr>
        <w:t xml:space="preserve">,  на организацию строительства и содержания муниципального жилищного фонда 36,3 </w:t>
      </w:r>
      <w:proofErr w:type="spellStart"/>
      <w:r w:rsidRPr="00131060">
        <w:rPr>
          <w:sz w:val="28"/>
          <w:szCs w:val="28"/>
        </w:rPr>
        <w:t>тыс.рублей</w:t>
      </w:r>
      <w:proofErr w:type="spellEnd"/>
      <w:r w:rsidRPr="00131060">
        <w:rPr>
          <w:sz w:val="28"/>
          <w:szCs w:val="28"/>
        </w:rPr>
        <w:t xml:space="preserve">, на организацию ритуальных услуг и содержание мест захоронения 265,3 </w:t>
      </w:r>
      <w:proofErr w:type="spellStart"/>
      <w:r w:rsidRPr="00131060">
        <w:rPr>
          <w:sz w:val="28"/>
          <w:szCs w:val="28"/>
        </w:rPr>
        <w:t>тыс.рублей</w:t>
      </w:r>
      <w:proofErr w:type="spellEnd"/>
      <w:r w:rsidRPr="00131060">
        <w:rPr>
          <w:sz w:val="28"/>
          <w:szCs w:val="28"/>
        </w:rPr>
        <w:t xml:space="preserve">,, на организацию деятельности по сбору (в том числе раздельному сбору) и транспортированию твердых коммунальных отходов 495,0 </w:t>
      </w:r>
      <w:proofErr w:type="spellStart"/>
      <w:r w:rsidRPr="00131060">
        <w:rPr>
          <w:sz w:val="28"/>
          <w:szCs w:val="28"/>
        </w:rPr>
        <w:t>тыс.рублей</w:t>
      </w:r>
      <w:proofErr w:type="spellEnd"/>
      <w:r w:rsidRPr="00131060">
        <w:rPr>
          <w:sz w:val="28"/>
          <w:szCs w:val="28"/>
        </w:rPr>
        <w:t>,</w:t>
      </w:r>
    </w:p>
    <w:p w:rsidR="003D3D96" w:rsidRPr="00131060" w:rsidRDefault="003D3D96" w:rsidP="003D3D96">
      <w:pPr>
        <w:pStyle w:val="a3"/>
        <w:jc w:val="both"/>
      </w:pPr>
      <w:r w:rsidRPr="00131060">
        <w:t xml:space="preserve">          Иные межбюджетные трансферты  бюджетам сельских поселений на поддержку мер  по обеспечению платежеспособности местных бюджетов 14963,9 </w:t>
      </w:r>
      <w:proofErr w:type="spellStart"/>
      <w:r w:rsidRPr="00131060">
        <w:t>тыс</w:t>
      </w:r>
      <w:proofErr w:type="gramStart"/>
      <w:r w:rsidRPr="00131060">
        <w:t>.р</w:t>
      </w:r>
      <w:proofErr w:type="gramEnd"/>
      <w:r w:rsidRPr="00131060">
        <w:t>ублей</w:t>
      </w:r>
      <w:proofErr w:type="spellEnd"/>
      <w:r w:rsidRPr="00131060">
        <w:t>.</w:t>
      </w:r>
    </w:p>
    <w:p w:rsidR="0062027F" w:rsidRPr="00131060" w:rsidRDefault="003D3D96" w:rsidP="00695DE9">
      <w:pPr>
        <w:pStyle w:val="a3"/>
        <w:ind w:firstLine="284"/>
        <w:jc w:val="both"/>
      </w:pPr>
      <w:r w:rsidRPr="00131060">
        <w:t>Проведенное экспертно-аналитическое  мероприятие о ходе исполнения бюджета за 1 полугодие 2024 года позволяет сделать следующие выводы:</w:t>
      </w:r>
      <w:r w:rsidRPr="00131060">
        <w:t xml:space="preserve"> </w:t>
      </w:r>
      <w:r w:rsidRPr="00131060">
        <w:t>Представленный отчет об исполнении бюджета удовлетворяет требованиям полноты отражения средств бюджета по доходам и расходам и источникам финансирования дефицита бюджета, соответствуют показателям, отраженным в бюджетной отчетности в ф. 0503117 Отчета об исполнении бюджета на 01.07.2024</w:t>
      </w:r>
    </w:p>
    <w:p w:rsidR="003D3D96" w:rsidRPr="00131060" w:rsidRDefault="003D3D96" w:rsidP="003D3D96">
      <w:pPr>
        <w:jc w:val="both"/>
        <w:rPr>
          <w:sz w:val="28"/>
          <w:szCs w:val="28"/>
        </w:rPr>
      </w:pPr>
      <w:r w:rsidRPr="00131060">
        <w:rPr>
          <w:sz w:val="28"/>
          <w:szCs w:val="28"/>
        </w:rPr>
        <w:t xml:space="preserve">Расходование средств, в соответствии с Положением о порядке использования бюджетных ассигнований резервного фонда Администрации </w:t>
      </w:r>
      <w:proofErr w:type="spellStart"/>
      <w:r w:rsidRPr="00131060">
        <w:rPr>
          <w:sz w:val="28"/>
          <w:szCs w:val="28"/>
        </w:rPr>
        <w:t>Родинского</w:t>
      </w:r>
      <w:proofErr w:type="spellEnd"/>
      <w:r w:rsidRPr="00131060">
        <w:rPr>
          <w:sz w:val="28"/>
          <w:szCs w:val="28"/>
        </w:rPr>
        <w:t xml:space="preserve"> района, утвержденным Постановлением Администрации </w:t>
      </w:r>
      <w:proofErr w:type="spellStart"/>
      <w:r w:rsidRPr="00131060">
        <w:rPr>
          <w:sz w:val="28"/>
          <w:szCs w:val="28"/>
        </w:rPr>
        <w:t>Родинского</w:t>
      </w:r>
      <w:proofErr w:type="spellEnd"/>
      <w:r w:rsidRPr="00131060">
        <w:rPr>
          <w:sz w:val="28"/>
          <w:szCs w:val="28"/>
        </w:rPr>
        <w:t xml:space="preserve"> района от 24.03.2021 № 77 за 1 полугодие 2024 года не производилось.  </w:t>
      </w:r>
    </w:p>
    <w:p w:rsidR="003D3D96" w:rsidRPr="00131060" w:rsidRDefault="003D3D96" w:rsidP="003D3D96">
      <w:pPr>
        <w:pStyle w:val="a3"/>
        <w:tabs>
          <w:tab w:val="left" w:pos="993"/>
        </w:tabs>
        <w:jc w:val="both"/>
      </w:pPr>
      <w:r w:rsidRPr="00131060">
        <w:t xml:space="preserve"> </w:t>
      </w:r>
      <w:r w:rsidR="00F96744" w:rsidRPr="00131060">
        <w:t xml:space="preserve">    </w:t>
      </w:r>
      <w:r w:rsidRPr="00131060">
        <w:t xml:space="preserve">Администрации </w:t>
      </w:r>
      <w:proofErr w:type="spellStart"/>
      <w:r w:rsidRPr="00131060">
        <w:t>Родинского</w:t>
      </w:r>
      <w:proofErr w:type="spellEnd"/>
      <w:r w:rsidRPr="00131060">
        <w:t xml:space="preserve"> района</w:t>
      </w:r>
      <w:r w:rsidRPr="00131060">
        <w:t xml:space="preserve"> предложено</w:t>
      </w:r>
      <w:r w:rsidRPr="00131060">
        <w:t>:</w:t>
      </w:r>
    </w:p>
    <w:p w:rsidR="003D3D96" w:rsidRPr="00131060" w:rsidRDefault="003D3D96" w:rsidP="003D3D96">
      <w:pPr>
        <w:pStyle w:val="a3"/>
        <w:tabs>
          <w:tab w:val="left" w:pos="993"/>
        </w:tabs>
        <w:jc w:val="both"/>
      </w:pPr>
      <w:r w:rsidRPr="00131060">
        <w:t xml:space="preserve">     Принять меры по повышению собираемости налогов и увеличению поступлений налоговых и неналоговых доходов бюджета района;</w:t>
      </w:r>
    </w:p>
    <w:p w:rsidR="003D3D96" w:rsidRPr="00131060" w:rsidRDefault="003D3D96" w:rsidP="003D3D96">
      <w:pPr>
        <w:pStyle w:val="a3"/>
        <w:tabs>
          <w:tab w:val="left" w:pos="993"/>
        </w:tabs>
        <w:jc w:val="both"/>
      </w:pPr>
      <w:r w:rsidRPr="00131060">
        <w:lastRenderedPageBreak/>
        <w:t xml:space="preserve">     Представленный отчет об исполнении бюджета муниципального образования </w:t>
      </w:r>
      <w:proofErr w:type="spellStart"/>
      <w:r w:rsidRPr="00131060">
        <w:t>Родинский</w:t>
      </w:r>
      <w:proofErr w:type="spellEnd"/>
      <w:r w:rsidRPr="00131060">
        <w:t xml:space="preserve"> район за 1 полугодие 2024 года направить для информации  в </w:t>
      </w:r>
      <w:proofErr w:type="spellStart"/>
      <w:r w:rsidRPr="00131060">
        <w:t>Родинский</w:t>
      </w:r>
      <w:proofErr w:type="spellEnd"/>
      <w:r w:rsidRPr="00131060">
        <w:t xml:space="preserve"> районный  Совет депутатов.</w:t>
      </w:r>
    </w:p>
    <w:p w:rsidR="0062027F" w:rsidRPr="00131060" w:rsidRDefault="0062027F" w:rsidP="00695DE9">
      <w:pPr>
        <w:pStyle w:val="a3"/>
        <w:ind w:firstLine="284"/>
        <w:jc w:val="both"/>
      </w:pPr>
    </w:p>
    <w:p w:rsidR="00635FD8" w:rsidRPr="00131060" w:rsidRDefault="00695DE9" w:rsidP="003D3D96">
      <w:pPr>
        <w:pStyle w:val="a3"/>
        <w:jc w:val="both"/>
      </w:pPr>
      <w:r w:rsidRPr="00131060">
        <w:t xml:space="preserve">     </w:t>
      </w:r>
    </w:p>
    <w:p w:rsidR="003D3D96" w:rsidRPr="00131060" w:rsidRDefault="003D3D96" w:rsidP="003D3D96">
      <w:pPr>
        <w:pStyle w:val="a3"/>
        <w:jc w:val="both"/>
      </w:pPr>
    </w:p>
    <w:p w:rsidR="00BB0302" w:rsidRPr="00131060" w:rsidRDefault="00BB0302" w:rsidP="008C2F12">
      <w:pPr>
        <w:ind w:firstLine="851"/>
        <w:jc w:val="both"/>
      </w:pPr>
    </w:p>
    <w:p w:rsidR="00BB0302" w:rsidRPr="00131060" w:rsidRDefault="00BB0302" w:rsidP="00BB0302">
      <w:pPr>
        <w:pStyle w:val="a3"/>
      </w:pPr>
      <w:r w:rsidRPr="00131060">
        <w:t>Председатель</w:t>
      </w:r>
    </w:p>
    <w:p w:rsidR="00BB0302" w:rsidRPr="007C005C" w:rsidRDefault="00BB0302" w:rsidP="00BB0302">
      <w:pPr>
        <w:rPr>
          <w:sz w:val="28"/>
          <w:szCs w:val="28"/>
        </w:rPr>
      </w:pPr>
      <w:r w:rsidRPr="00131060">
        <w:rPr>
          <w:sz w:val="28"/>
          <w:szCs w:val="28"/>
        </w:rPr>
        <w:t>Контрольно-счетной палаты</w:t>
      </w:r>
      <w:r w:rsidRPr="00131060">
        <w:rPr>
          <w:sz w:val="28"/>
          <w:szCs w:val="28"/>
        </w:rPr>
        <w:tab/>
      </w:r>
      <w:r w:rsidRPr="00131060">
        <w:rPr>
          <w:sz w:val="28"/>
          <w:szCs w:val="28"/>
        </w:rPr>
        <w:tab/>
      </w:r>
      <w:r w:rsidRPr="00131060">
        <w:rPr>
          <w:sz w:val="28"/>
          <w:szCs w:val="28"/>
        </w:rPr>
        <w:tab/>
      </w:r>
      <w:r w:rsidRPr="00131060">
        <w:rPr>
          <w:sz w:val="28"/>
          <w:szCs w:val="28"/>
        </w:rPr>
        <w:tab/>
      </w:r>
      <w:r w:rsidRPr="00131060">
        <w:rPr>
          <w:sz w:val="28"/>
          <w:szCs w:val="28"/>
        </w:rPr>
        <w:tab/>
      </w:r>
      <w:r w:rsidRPr="00131060">
        <w:rPr>
          <w:sz w:val="28"/>
          <w:szCs w:val="28"/>
        </w:rPr>
        <w:tab/>
      </w:r>
      <w:proofErr w:type="spellStart"/>
      <w:r w:rsidRPr="00131060">
        <w:rPr>
          <w:sz w:val="28"/>
          <w:szCs w:val="28"/>
        </w:rPr>
        <w:t>Н.Г.Домолазова</w:t>
      </w:r>
      <w:proofErr w:type="spellEnd"/>
    </w:p>
    <w:p w:rsidR="00BB0302" w:rsidRDefault="00BB0302" w:rsidP="008C2F12">
      <w:pPr>
        <w:ind w:firstLine="851"/>
        <w:jc w:val="both"/>
        <w:rPr>
          <w:sz w:val="28"/>
          <w:szCs w:val="28"/>
        </w:rPr>
      </w:pPr>
    </w:p>
    <w:p w:rsidR="00BB0302" w:rsidRDefault="00BB0302" w:rsidP="008C2F12">
      <w:pPr>
        <w:ind w:firstLine="851"/>
        <w:jc w:val="both"/>
        <w:rPr>
          <w:sz w:val="28"/>
          <w:szCs w:val="28"/>
        </w:rPr>
      </w:pPr>
    </w:p>
    <w:p w:rsidR="00BB0302" w:rsidRDefault="00BB0302" w:rsidP="008C2F12">
      <w:pPr>
        <w:ind w:firstLine="851"/>
        <w:jc w:val="both"/>
        <w:rPr>
          <w:sz w:val="28"/>
          <w:szCs w:val="28"/>
        </w:rPr>
      </w:pPr>
    </w:p>
    <w:p w:rsidR="00BB0302" w:rsidRPr="009A7863" w:rsidRDefault="00BB0302" w:rsidP="008C2F12">
      <w:pPr>
        <w:ind w:firstLine="851"/>
        <w:jc w:val="both"/>
        <w:rPr>
          <w:sz w:val="28"/>
          <w:szCs w:val="28"/>
        </w:rPr>
      </w:pPr>
    </w:p>
    <w:p w:rsidR="002706F9" w:rsidRPr="007C005C" w:rsidRDefault="00EE0C59" w:rsidP="008F1A74">
      <w:pPr>
        <w:pStyle w:val="a3"/>
        <w:jc w:val="both"/>
      </w:pPr>
      <w:r w:rsidRPr="0020459C">
        <w:t xml:space="preserve">     </w:t>
      </w:r>
    </w:p>
    <w:sectPr w:rsidR="002706F9" w:rsidRPr="007C005C" w:rsidSect="00BB0302">
      <w:footerReference w:type="default" r:id="rId8"/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57" w:rsidRDefault="00576557" w:rsidP="00872461">
      <w:r>
        <w:separator/>
      </w:r>
    </w:p>
  </w:endnote>
  <w:endnote w:type="continuationSeparator" w:id="0">
    <w:p w:rsidR="00576557" w:rsidRDefault="00576557" w:rsidP="0087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66212"/>
      <w:docPartObj>
        <w:docPartGallery w:val="Page Numbers (Bottom of Page)"/>
        <w:docPartUnique/>
      </w:docPartObj>
    </w:sdtPr>
    <w:sdtEndPr/>
    <w:sdtContent>
      <w:p w:rsidR="00872461" w:rsidRDefault="0057655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3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2461" w:rsidRDefault="008724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57" w:rsidRDefault="00576557" w:rsidP="00872461">
      <w:r>
        <w:separator/>
      </w:r>
    </w:p>
  </w:footnote>
  <w:footnote w:type="continuationSeparator" w:id="0">
    <w:p w:rsidR="00576557" w:rsidRDefault="00576557" w:rsidP="0087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E7571"/>
    <w:multiLevelType w:val="hybridMultilevel"/>
    <w:tmpl w:val="337EB9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A79"/>
    <w:rsid w:val="000026D8"/>
    <w:rsid w:val="0002241C"/>
    <w:rsid w:val="000306E4"/>
    <w:rsid w:val="000306F4"/>
    <w:rsid w:val="000865DD"/>
    <w:rsid w:val="000B0193"/>
    <w:rsid w:val="000B3CCE"/>
    <w:rsid w:val="000D5575"/>
    <w:rsid w:val="000E77CE"/>
    <w:rsid w:val="000F63CA"/>
    <w:rsid w:val="00131060"/>
    <w:rsid w:val="00137601"/>
    <w:rsid w:val="00144DC4"/>
    <w:rsid w:val="00156215"/>
    <w:rsid w:val="00161D77"/>
    <w:rsid w:val="00182AAF"/>
    <w:rsid w:val="001935D5"/>
    <w:rsid w:val="001A2C85"/>
    <w:rsid w:val="001B0A79"/>
    <w:rsid w:val="001D24AA"/>
    <w:rsid w:val="001F14C0"/>
    <w:rsid w:val="0020459C"/>
    <w:rsid w:val="002257EB"/>
    <w:rsid w:val="00236186"/>
    <w:rsid w:val="00237055"/>
    <w:rsid w:val="002706F9"/>
    <w:rsid w:val="00292787"/>
    <w:rsid w:val="002B5D18"/>
    <w:rsid w:val="002F58EE"/>
    <w:rsid w:val="003141BC"/>
    <w:rsid w:val="003342B9"/>
    <w:rsid w:val="003377D7"/>
    <w:rsid w:val="0039309D"/>
    <w:rsid w:val="003931C4"/>
    <w:rsid w:val="003A6FC7"/>
    <w:rsid w:val="003D3D96"/>
    <w:rsid w:val="00425954"/>
    <w:rsid w:val="004B2E82"/>
    <w:rsid w:val="004D4FBB"/>
    <w:rsid w:val="004E4E9A"/>
    <w:rsid w:val="0052485B"/>
    <w:rsid w:val="00533350"/>
    <w:rsid w:val="00566D32"/>
    <w:rsid w:val="00576557"/>
    <w:rsid w:val="005A059B"/>
    <w:rsid w:val="005B0A77"/>
    <w:rsid w:val="005B60AE"/>
    <w:rsid w:val="005D0C89"/>
    <w:rsid w:val="0061580F"/>
    <w:rsid w:val="0062027F"/>
    <w:rsid w:val="00634AFD"/>
    <w:rsid w:val="00635FD8"/>
    <w:rsid w:val="00695DE9"/>
    <w:rsid w:val="00696DE6"/>
    <w:rsid w:val="006C33C0"/>
    <w:rsid w:val="006D459C"/>
    <w:rsid w:val="00707852"/>
    <w:rsid w:val="007541B0"/>
    <w:rsid w:val="0075581C"/>
    <w:rsid w:val="007647CA"/>
    <w:rsid w:val="007A6384"/>
    <w:rsid w:val="007C005C"/>
    <w:rsid w:val="007C02CA"/>
    <w:rsid w:val="007E4BEF"/>
    <w:rsid w:val="0083764B"/>
    <w:rsid w:val="00846BAA"/>
    <w:rsid w:val="00872461"/>
    <w:rsid w:val="00886C71"/>
    <w:rsid w:val="008A3404"/>
    <w:rsid w:val="008B46D6"/>
    <w:rsid w:val="008B7242"/>
    <w:rsid w:val="008C2F12"/>
    <w:rsid w:val="008E02F1"/>
    <w:rsid w:val="008E3831"/>
    <w:rsid w:val="008F1A74"/>
    <w:rsid w:val="009A7863"/>
    <w:rsid w:val="009B279D"/>
    <w:rsid w:val="009B43C3"/>
    <w:rsid w:val="009D3001"/>
    <w:rsid w:val="009D4F06"/>
    <w:rsid w:val="00A31A1A"/>
    <w:rsid w:val="00A3245D"/>
    <w:rsid w:val="00A34AB8"/>
    <w:rsid w:val="00A578F6"/>
    <w:rsid w:val="00A87052"/>
    <w:rsid w:val="00A8723A"/>
    <w:rsid w:val="00AC201A"/>
    <w:rsid w:val="00B17288"/>
    <w:rsid w:val="00B40341"/>
    <w:rsid w:val="00B432A0"/>
    <w:rsid w:val="00B65329"/>
    <w:rsid w:val="00B933B3"/>
    <w:rsid w:val="00B966D5"/>
    <w:rsid w:val="00BA4C67"/>
    <w:rsid w:val="00BB0302"/>
    <w:rsid w:val="00BE49AA"/>
    <w:rsid w:val="00C00B28"/>
    <w:rsid w:val="00C171BE"/>
    <w:rsid w:val="00C47639"/>
    <w:rsid w:val="00C65DE4"/>
    <w:rsid w:val="00CA20C9"/>
    <w:rsid w:val="00CE1023"/>
    <w:rsid w:val="00CE5418"/>
    <w:rsid w:val="00CE670E"/>
    <w:rsid w:val="00D01DDC"/>
    <w:rsid w:val="00D07C09"/>
    <w:rsid w:val="00D118BA"/>
    <w:rsid w:val="00D251C7"/>
    <w:rsid w:val="00D32797"/>
    <w:rsid w:val="00D47E9A"/>
    <w:rsid w:val="00D57991"/>
    <w:rsid w:val="00D63AC1"/>
    <w:rsid w:val="00D806E0"/>
    <w:rsid w:val="00D84795"/>
    <w:rsid w:val="00DA150D"/>
    <w:rsid w:val="00DC067F"/>
    <w:rsid w:val="00DC2347"/>
    <w:rsid w:val="00DD04D3"/>
    <w:rsid w:val="00DD19E6"/>
    <w:rsid w:val="00DF3B7C"/>
    <w:rsid w:val="00E03738"/>
    <w:rsid w:val="00E12A32"/>
    <w:rsid w:val="00E3227B"/>
    <w:rsid w:val="00E6314E"/>
    <w:rsid w:val="00E75B11"/>
    <w:rsid w:val="00E76F3B"/>
    <w:rsid w:val="00E81470"/>
    <w:rsid w:val="00E837B2"/>
    <w:rsid w:val="00E86CBA"/>
    <w:rsid w:val="00EA7EF2"/>
    <w:rsid w:val="00EC08BA"/>
    <w:rsid w:val="00EE0C59"/>
    <w:rsid w:val="00EE4B65"/>
    <w:rsid w:val="00F26AD0"/>
    <w:rsid w:val="00F32315"/>
    <w:rsid w:val="00F861FD"/>
    <w:rsid w:val="00F96744"/>
    <w:rsid w:val="00FD2CE2"/>
    <w:rsid w:val="00FD4222"/>
    <w:rsid w:val="00FE5666"/>
    <w:rsid w:val="00FE6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58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58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0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rsid w:val="00CA20C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58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58E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724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24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724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24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0B0193"/>
    <w:pPr>
      <w:spacing w:line="360" w:lineRule="auto"/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B01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B019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B0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B653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 Windows</cp:lastModifiedBy>
  <cp:revision>73</cp:revision>
  <cp:lastPrinted>2024-05-03T02:48:00Z</cp:lastPrinted>
  <dcterms:created xsi:type="dcterms:W3CDTF">2020-08-05T04:04:00Z</dcterms:created>
  <dcterms:modified xsi:type="dcterms:W3CDTF">2024-07-26T07:57:00Z</dcterms:modified>
</cp:coreProperties>
</file>